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474" w:rsidRDefault="00616054">
      <w:pPr>
        <w:pStyle w:val="ConsPlusNormal0"/>
        <w:outlineLvl w:val="0"/>
      </w:pPr>
      <w:r>
        <w:t>З</w:t>
      </w:r>
      <w:r>
        <w:t>арегистрировано в Минюсте России 2 декабря 2020 г. N 61230</w:t>
      </w:r>
    </w:p>
    <w:p w:rsidR="00A70474" w:rsidRDefault="00A7047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Title0"/>
        <w:jc w:val="center"/>
      </w:pPr>
      <w:r>
        <w:t>МИНИСТЕРСТВО ФИНАНСОВ РОССИЙСКОЙ ФЕДЕРАЦИИ</w:t>
      </w:r>
    </w:p>
    <w:p w:rsidR="00A70474" w:rsidRDefault="00A70474">
      <w:pPr>
        <w:pStyle w:val="ConsPlusTitle0"/>
        <w:jc w:val="center"/>
      </w:pPr>
    </w:p>
    <w:p w:rsidR="00A70474" w:rsidRDefault="00616054">
      <w:pPr>
        <w:pStyle w:val="ConsPlusTitle0"/>
        <w:jc w:val="center"/>
      </w:pPr>
      <w:r>
        <w:t>ПРИКАЗ</w:t>
      </w:r>
    </w:p>
    <w:p w:rsidR="00A70474" w:rsidRDefault="00616054">
      <w:pPr>
        <w:pStyle w:val="ConsPlusTitle0"/>
        <w:jc w:val="center"/>
      </w:pPr>
      <w:r>
        <w:t>от 30 октября 2020 г. N 257н</w:t>
      </w:r>
    </w:p>
    <w:p w:rsidR="00A70474" w:rsidRDefault="00A70474">
      <w:pPr>
        <w:pStyle w:val="ConsPlusTitle0"/>
        <w:jc w:val="center"/>
      </w:pPr>
    </w:p>
    <w:p w:rsidR="00A70474" w:rsidRDefault="00616054">
      <w:pPr>
        <w:pStyle w:val="ConsPlusTitle0"/>
        <w:jc w:val="center"/>
      </w:pPr>
      <w:r>
        <w:t>ОБ УТВЕРЖДЕНИИ ПОРЯДКА</w:t>
      </w:r>
    </w:p>
    <w:p w:rsidR="00A70474" w:rsidRDefault="00616054">
      <w:pPr>
        <w:pStyle w:val="ConsPlusTitle0"/>
        <w:jc w:val="center"/>
      </w:pPr>
      <w:r>
        <w:t>САНКЦИОНИРОВАНИЯ ОПЛАТЫ ДЕНЕЖНЫХ ОБЯЗАТЕЛЬСТВ</w:t>
      </w:r>
    </w:p>
    <w:p w:rsidR="00A70474" w:rsidRDefault="00616054">
      <w:pPr>
        <w:pStyle w:val="ConsPlusTitle0"/>
        <w:jc w:val="center"/>
      </w:pPr>
      <w:r>
        <w:t>ПОЛУЧАТЕЛЕЙ СРЕДСТВ ФЕДЕРАЛЬНОГО БЮДЖЕТА И ОПЛАТЫ ДЕНЕЖНЫХ</w:t>
      </w:r>
    </w:p>
    <w:p w:rsidR="00A70474" w:rsidRDefault="00616054">
      <w:pPr>
        <w:pStyle w:val="ConsPlusTitle0"/>
        <w:jc w:val="center"/>
      </w:pPr>
      <w:r>
        <w:t>ОБЯЗАТЕЛЬСТВ, ПОДЛЕЖАЩИХ ИСПОЛНЕНИЮ ЗА СЧЕТ БЮДЖЕТНЫХ</w:t>
      </w:r>
    </w:p>
    <w:p w:rsidR="00A70474" w:rsidRDefault="00616054">
      <w:pPr>
        <w:pStyle w:val="ConsPlusTitle0"/>
        <w:jc w:val="center"/>
      </w:pPr>
      <w:r>
        <w:t>АССИГНОВАНИЙ ПО ИСТОЧНИКАМ ФИНАНСИРОВАНИЯ ДЕФИЦИТА</w:t>
      </w:r>
    </w:p>
    <w:p w:rsidR="00A70474" w:rsidRDefault="00616054">
      <w:pPr>
        <w:pStyle w:val="ConsPlusTitle0"/>
        <w:jc w:val="center"/>
      </w:pPr>
      <w:r>
        <w:t>ФЕДЕРАЛЬНОГО БЮДЖЕТА</w:t>
      </w:r>
    </w:p>
    <w:p w:rsidR="00A70474" w:rsidRDefault="00A704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704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70474" w:rsidRDefault="00A704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70474" w:rsidRDefault="00A704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70474" w:rsidRDefault="0061605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70474" w:rsidRDefault="0061605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30.11.2021 </w:t>
            </w:r>
            <w:hyperlink r:id="rId6" w:tooltip="Приказ Минфина России от 30.11.2021 N 197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      <w:r>
                <w:rPr>
                  <w:color w:val="0000FF"/>
                </w:rPr>
                <w:t>N 19</w:t>
              </w:r>
              <w:r>
                <w:rPr>
                  <w:color w:val="0000FF"/>
                </w:rPr>
                <w:t>7н</w:t>
              </w:r>
            </w:hyperlink>
            <w:r>
              <w:rPr>
                <w:color w:val="392C69"/>
              </w:rPr>
              <w:t>,</w:t>
            </w:r>
          </w:p>
          <w:p w:rsidR="00A70474" w:rsidRDefault="0061605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19.09.2022 </w:t>
            </w:r>
            <w:hyperlink r:id="rId7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      <w:r>
                <w:rPr>
                  <w:color w:val="0000FF"/>
                </w:rPr>
                <w:t>N 140н</w:t>
              </w:r>
            </w:hyperlink>
            <w:r>
              <w:rPr>
                <w:color w:val="392C69"/>
              </w:rPr>
              <w:t xml:space="preserve">, от 23.08.2024 </w:t>
            </w:r>
            <w:hyperlink r:id="rId8" w:tooltip="Приказ Минфина России от 23.08.2024 N 119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      <w:r>
                <w:rPr>
                  <w:color w:val="0000FF"/>
                </w:rPr>
                <w:t>N 119н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70474" w:rsidRDefault="00A70474">
            <w:pPr>
              <w:pStyle w:val="ConsPlusNormal0"/>
            </w:pPr>
          </w:p>
        </w:tc>
      </w:tr>
    </w:tbl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r>
        <w:t xml:space="preserve">В соответствии с </w:t>
      </w:r>
      <w:hyperlink r:id="rId9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пунктами 1</w:t>
        </w:r>
      </w:hyperlink>
      <w:r>
        <w:t xml:space="preserve">, </w:t>
      </w:r>
      <w:hyperlink r:id="rId10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2</w:t>
        </w:r>
      </w:hyperlink>
      <w:r>
        <w:t xml:space="preserve">, </w:t>
      </w:r>
      <w:hyperlink r:id="rId11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абзацем третьим пункта 5 статьи 219</w:t>
        </w:r>
      </w:hyperlink>
      <w:r>
        <w:t xml:space="preserve"> и </w:t>
      </w:r>
      <w:hyperlink r:id="rId12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частью второй статьи 219.2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2019, N 30, ст. 4101; N 52, ст. 7797) приказываю: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1. Утвердить прилагаемый </w:t>
      </w:r>
      <w:hyperlink w:anchor="P38" w:tooltip="ПОРЯДОК">
        <w:r>
          <w:rPr>
            <w:color w:val="0000FF"/>
          </w:rPr>
          <w:t>Порядок</w:t>
        </w:r>
      </w:hyperlink>
      <w:r>
        <w:t xml:space="preserve"> </w:t>
      </w:r>
      <w:r>
        <w:t>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 финансирования дефицита федерального бюджета.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2. Признать утратившими </w:t>
      </w:r>
      <w:r>
        <w:t>силу:</w:t>
      </w:r>
    </w:p>
    <w:p w:rsidR="00A70474" w:rsidRDefault="00616054">
      <w:pPr>
        <w:pStyle w:val="ConsPlusNormal0"/>
        <w:spacing w:before="200"/>
        <w:ind w:firstLine="540"/>
        <w:jc w:val="both"/>
      </w:pPr>
      <w:hyperlink r:id="rId13" w:tooltip="Приказ Минфина России от 17.11.2016 N 213н (ред. от 22.11.2017) &quot;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&quot; (Зарегистрировано в Мин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17 ноября 2016 г. N 213н "О Порядке санкц</w:t>
      </w:r>
      <w:r>
        <w:t>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бюджета" (зарегистрирован Министерством юстиции Российской Федерации 23 января 2017 г., регистрационный N 45</w:t>
      </w:r>
      <w:r>
        <w:t>354);</w:t>
      </w:r>
    </w:p>
    <w:p w:rsidR="00A70474" w:rsidRDefault="00616054">
      <w:pPr>
        <w:pStyle w:val="ConsPlusNormal0"/>
        <w:spacing w:before="200"/>
        <w:ind w:firstLine="540"/>
        <w:jc w:val="both"/>
      </w:pPr>
      <w:hyperlink r:id="rId14" w:tooltip="Приказ Минфина России от 22.11.2017 N 198н &quot;О внесении изменений в Порядок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, утвержденный приказом М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22 ноября 2017 г. N 198н "О внесении измен</w:t>
      </w:r>
      <w:r>
        <w:t>ений в Порядок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бюджета, утвержденный приказом Министерства финансов Российской Федерации от 17 ноября 2</w:t>
      </w:r>
      <w:r>
        <w:t>016 г. N 213н" (зарегистрирован Министерством юстиции Российской Федерации 8 декабря 2017 г., регистрационный N 49186).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3. Настоящий приказ вступает в силу с 1 января 2021 г.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jc w:val="right"/>
      </w:pPr>
      <w:r>
        <w:t>Министр</w:t>
      </w:r>
    </w:p>
    <w:p w:rsidR="00A70474" w:rsidRDefault="00616054">
      <w:pPr>
        <w:pStyle w:val="ConsPlusNormal0"/>
        <w:jc w:val="right"/>
      </w:pPr>
      <w:r>
        <w:t>А.Г.СИЛУАНОВ</w:t>
      </w: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jc w:val="right"/>
        <w:outlineLvl w:val="0"/>
      </w:pPr>
      <w:r>
        <w:t>Утвержден</w:t>
      </w:r>
    </w:p>
    <w:p w:rsidR="00A70474" w:rsidRDefault="00616054">
      <w:pPr>
        <w:pStyle w:val="ConsPlusNormal0"/>
        <w:jc w:val="right"/>
      </w:pPr>
      <w:r>
        <w:t>приказом Министерства финансов</w:t>
      </w:r>
    </w:p>
    <w:p w:rsidR="00A70474" w:rsidRDefault="00616054">
      <w:pPr>
        <w:pStyle w:val="ConsPlusNormal0"/>
        <w:jc w:val="right"/>
      </w:pPr>
      <w:r>
        <w:t>Российской Фе</w:t>
      </w:r>
      <w:r>
        <w:t>дерации</w:t>
      </w:r>
    </w:p>
    <w:p w:rsidR="00A70474" w:rsidRDefault="00616054">
      <w:pPr>
        <w:pStyle w:val="ConsPlusNormal0"/>
        <w:jc w:val="right"/>
      </w:pPr>
      <w:r>
        <w:t>от 30.10.2020 N 257н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Title0"/>
        <w:jc w:val="center"/>
      </w:pPr>
      <w:bookmarkStart w:id="0" w:name="P38"/>
      <w:bookmarkEnd w:id="0"/>
      <w:r>
        <w:t>ПОРЯДОК</w:t>
      </w:r>
    </w:p>
    <w:p w:rsidR="00A70474" w:rsidRDefault="00616054">
      <w:pPr>
        <w:pStyle w:val="ConsPlusTitle0"/>
        <w:jc w:val="center"/>
      </w:pPr>
      <w:r>
        <w:t>САНКЦИОНИРОВАНИЯ ОПЛАТЫ ДЕНЕЖНЫХ ОБЯЗАТЕЛЬСТВ</w:t>
      </w:r>
    </w:p>
    <w:p w:rsidR="00A70474" w:rsidRDefault="00616054">
      <w:pPr>
        <w:pStyle w:val="ConsPlusTitle0"/>
        <w:jc w:val="center"/>
      </w:pPr>
      <w:r>
        <w:t>ПОЛУЧАТЕЛЕЙ СРЕДСТВ ФЕДЕРАЛЬНОГО БЮДЖЕТА И ОПЛАТЫ ДЕНЕЖНЫХ</w:t>
      </w:r>
    </w:p>
    <w:p w:rsidR="00A70474" w:rsidRDefault="00616054">
      <w:pPr>
        <w:pStyle w:val="ConsPlusTitle0"/>
        <w:jc w:val="center"/>
      </w:pPr>
      <w:r>
        <w:t>ОБЯЗАТЕЛЬСТВ, ПОДЛЕЖАЩИХ ИСПОЛНЕНИЮ ЗА СЧЕТ БЮДЖЕТНЫХ</w:t>
      </w:r>
    </w:p>
    <w:p w:rsidR="00A70474" w:rsidRDefault="00616054">
      <w:pPr>
        <w:pStyle w:val="ConsPlusTitle0"/>
        <w:jc w:val="center"/>
      </w:pPr>
      <w:r>
        <w:t>АССИГНОВАНИЙ ПО ИСТОЧНИКАМ ФИНАНСИРОВАНИЯ ДЕФИЦИТА</w:t>
      </w:r>
    </w:p>
    <w:p w:rsidR="00A70474" w:rsidRDefault="00616054">
      <w:pPr>
        <w:pStyle w:val="ConsPlusTitle0"/>
        <w:jc w:val="center"/>
      </w:pPr>
      <w:r>
        <w:lastRenderedPageBreak/>
        <w:t>ФЕДЕРАЛЬНОГО БЮДЖЕТА</w:t>
      </w:r>
    </w:p>
    <w:p w:rsidR="00A70474" w:rsidRDefault="00A704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704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70474" w:rsidRDefault="00A704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70474" w:rsidRDefault="00A704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70474" w:rsidRDefault="0061605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70474" w:rsidRDefault="0061605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30.11.2021 </w:t>
            </w:r>
            <w:hyperlink r:id="rId15" w:tooltip="Приказ Минфина России от 30.11.2021 N 197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      <w:r>
                <w:rPr>
                  <w:color w:val="0000FF"/>
                </w:rPr>
                <w:t>N 197н</w:t>
              </w:r>
            </w:hyperlink>
            <w:r>
              <w:rPr>
                <w:color w:val="392C69"/>
              </w:rPr>
              <w:t>,</w:t>
            </w:r>
          </w:p>
          <w:p w:rsidR="00A70474" w:rsidRDefault="0061605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19.09.2022 </w:t>
            </w:r>
            <w:hyperlink r:id="rId16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      <w:r>
                <w:rPr>
                  <w:color w:val="0000FF"/>
                </w:rPr>
                <w:t>N 140н</w:t>
              </w:r>
            </w:hyperlink>
            <w:r>
              <w:rPr>
                <w:color w:val="392C69"/>
              </w:rPr>
              <w:t xml:space="preserve">, от 23.08.2024 </w:t>
            </w:r>
            <w:hyperlink r:id="rId17" w:tooltip="Приказ Минфина России от 23.08.2024 N 119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      <w:r>
                <w:rPr>
                  <w:color w:val="0000FF"/>
                </w:rPr>
                <w:t>N 119н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70474" w:rsidRDefault="00A70474">
            <w:pPr>
              <w:pStyle w:val="ConsPlusNormal0"/>
            </w:pPr>
          </w:p>
        </w:tc>
      </w:tr>
    </w:tbl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r>
        <w:t>1. Настоящий Порядок устанавливает порядок санкционирования территориальными органами Федерального казначейства (далее - органы Федерального казначейства) оплаты за счет средств федерального бюджета денежных обязательств получателей средств федерального бю</w:t>
      </w:r>
      <w:r>
        <w:t>джета и оплаты денежных обязательств, подлежащих исполнению за счет бюджетных ассигнований по источникам финансирования дефицита федерального бюджета.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2. Для оплаты денежных обязательств получатель средств федерального бюджета (администратор источников фин</w:t>
      </w:r>
      <w:r>
        <w:t>ансирования дефицита федерального бюджета) представляет в орган Федерального казначейства по месту обслуживания лицевого счета получателя бюджетных средств (администратора источников финансирования дефицита федерального бюджета), лицевого счета для учета о</w:t>
      </w:r>
      <w:r>
        <w:t>пераций по переданным полномочиям получателя бюджетных средств (далее - соответствующий лицевой счет) распоряжение о совершении казначейского платежа в соответствии с порядком казначейского обслуживания, установленным Федеральным казначейством &lt;1&gt; (далее -</w:t>
      </w:r>
      <w:r>
        <w:t xml:space="preserve"> Распоряжение, порядок казначейского обслуживания).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18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 4 статьи 242.14</w:t>
        </w:r>
      </w:hyperlink>
      <w:r>
        <w:t xml:space="preserve"> Бюджетного кодекса Российской Федерации (Собрание законодательст</w:t>
      </w:r>
      <w:r>
        <w:t>ва Российской Федерации, 1998, N 31, ст. 3823; 2019, N 52, ст. 7797).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bookmarkStart w:id="1" w:name="P53"/>
      <w:bookmarkEnd w:id="1"/>
      <w:r>
        <w:t xml:space="preserve">3. Орган Федерального казначейства проверяет Распоряжение на наличие в нем реквизитов и показателей, предусмотренных </w:t>
      </w:r>
      <w:hyperlink w:anchor="P56" w:tooltip="4. Распоряжение проверяется на наличие в нем следующих реквизитов и показателей:">
        <w:r>
          <w:rPr>
            <w:color w:val="0000FF"/>
          </w:rPr>
          <w:t>пунктом 4</w:t>
        </w:r>
      </w:hyperlink>
      <w:r>
        <w:t xml:space="preserve"> настоящего Порядка (с учетом положений </w:t>
      </w:r>
      <w:hyperlink w:anchor="P107" w:tooltip="5. Требования подпунктов 14 - 16 пункта 4 настоящего Порядка не применяются в отношении:">
        <w:r>
          <w:rPr>
            <w:color w:val="0000FF"/>
          </w:rPr>
          <w:t>пункта 5</w:t>
        </w:r>
      </w:hyperlink>
      <w:r>
        <w:t xml:space="preserve"> настоящего Порядка), на соответствие требованиям, установленным </w:t>
      </w:r>
      <w:hyperlink w:anchor="P113" w:tooltip="6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Распоряжения по следующим направлениям:">
        <w:r>
          <w:rPr>
            <w:color w:val="0000FF"/>
          </w:rPr>
          <w:t>пунктами 6</w:t>
        </w:r>
      </w:hyperlink>
      <w:r>
        <w:t xml:space="preserve">, </w:t>
      </w:r>
      <w:hyperlink w:anchor="P160" w:tooltip="7. В случае если Распоряжение представляется для оплаты денежного обязательства, сформированного органом Федерального казначейства в соответствии с порядком учета обязательств, получатель средств федерального бюджета представляет в орган Федерального казначейс">
        <w:r>
          <w:rPr>
            <w:color w:val="0000FF"/>
          </w:rPr>
          <w:t>7</w:t>
        </w:r>
      </w:hyperlink>
      <w:r>
        <w:t xml:space="preserve">, </w:t>
      </w:r>
      <w:hyperlink w:anchor="P166" w:tooltip="10.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:">
        <w:r>
          <w:rPr>
            <w:color w:val="0000FF"/>
          </w:rPr>
          <w:t>10</w:t>
        </w:r>
      </w:hyperlink>
      <w:r>
        <w:t xml:space="preserve"> и </w:t>
      </w:r>
      <w:hyperlink w:anchor="P170" w:tooltip="11. При санкционировании оплаты денежных обязательств по перечислениям по источникам финансирования дефицита федерального бюджета осуществляется проверка Распоряжения по следующим направлениям:">
        <w:r>
          <w:rPr>
            <w:color w:val="0000FF"/>
          </w:rPr>
          <w:t>11</w:t>
        </w:r>
      </w:hyperlink>
      <w:r>
        <w:t xml:space="preserve"> настоящего Порядка, а также наличие документов, предусмотренных </w:t>
      </w:r>
      <w:hyperlink w:anchor="P160" w:tooltip="7. В случае если Распоряжение представляется для оплаты денежного обязательства, сформированного органом Федерального казначейства в соответствии с порядком учета обязательств, получатель средств федерального бюджета представляет в орган Федерального казначейс">
        <w:r>
          <w:rPr>
            <w:color w:val="0000FF"/>
          </w:rPr>
          <w:t>пунктами 7</w:t>
        </w:r>
      </w:hyperlink>
      <w:r>
        <w:t xml:space="preserve"> - </w:t>
      </w:r>
      <w:hyperlink w:anchor="P164" w:tooltip="9. Для подтверждения денежного обязательства, возникшего по бюджетному обязательству, обусловленному договором (государственным контрактом), предусматривающим обязанность получателя средств федерального бюджета - государственного заказчика по перечислению сумм">
        <w:r>
          <w:rPr>
            <w:color w:val="0000FF"/>
          </w:rPr>
          <w:t>9</w:t>
        </w:r>
      </w:hyperlink>
      <w:r>
        <w:t xml:space="preserve"> настоящего Порядка: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не позднее рабочего дня, следующего за днем представления получателем с</w:t>
      </w:r>
      <w:r>
        <w:t>редств федерального бюджета (администратором источников финансирования дефицита федерального бюджета) Распоряжения в орган Федерального казначейства;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не позднее четвертого рабочего дня, следующего за днем представления получателем средств федерального бюдж</w:t>
      </w:r>
      <w:r>
        <w:t xml:space="preserve">ета Распоряжения в орган Федерального казначейства, в случаях, установленных </w:t>
      </w:r>
      <w:hyperlink w:anchor="P155" w:tooltip="В случаях и в порядке, установленных федеральными законами и (или) принятыми в соответствии с ними нормативными правовыми актами Правительства Российской Федерации, осуществляется проверка информации, содержащейся в денежном обязательстве, на соответствие факт">
        <w:r>
          <w:rPr>
            <w:color w:val="0000FF"/>
          </w:rPr>
          <w:t>абзацем вторым подпункта 16 пункта 6</w:t>
        </w:r>
      </w:hyperlink>
      <w:r>
        <w:t xml:space="preserve"> настоящего Порядка.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2" w:name="P56"/>
      <w:bookmarkEnd w:id="2"/>
      <w:r>
        <w:t>4. Распоряжение проверяется на наличие в нем следующих реквизитов и показателей: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1) п</w:t>
      </w:r>
      <w:r>
        <w:t>одписей, соответствующих имеющимся образцам, представленным получателем средств федерального бюджета (администратором источников финансирования дефицита федерального бюджета) для открытия соответствующего лицевого счета в порядке, установленным Федеральным</w:t>
      </w:r>
      <w:r>
        <w:t xml:space="preserve"> казначейством &lt;2&gt; (за исключением Распоряжения, сформированного и подписанного в единой информационной системе в сфере закупок &lt;2.1&gt; руководителем или уполномоченным им на то лицом с правом первой подписи и главным бухгалтером или уполномоченным им на то </w:t>
      </w:r>
      <w:r>
        <w:t>лицом (руководителем организации, осуществляющей полномочие по ведению бюджетного учета), с учетом сроков оплаты товаров, работ, услуг, установленных законодательством Российской Федерации о контрактной системе в сфере закупок товаров, работ, услуг для обе</w:t>
      </w:r>
      <w:r>
        <w:t>спечения государственных и муниципальных нужд &lt;2.2&gt;);</w:t>
      </w:r>
    </w:p>
    <w:p w:rsidR="00A70474" w:rsidRDefault="00616054">
      <w:pPr>
        <w:pStyle w:val="ConsPlusNormal0"/>
        <w:jc w:val="both"/>
      </w:pPr>
      <w:r>
        <w:t xml:space="preserve">(в ред. </w:t>
      </w:r>
      <w:hyperlink r:id="rId19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</w:t>
      </w:r>
      <w:r>
        <w:t>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20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 9 статьи 220.1</w:t>
        </w:r>
      </w:hyperlink>
      <w:r>
        <w:t xml:space="preserve"> Бюджетного кодекса Российской Федерации (Собрание законодательства Российской Федерации, </w:t>
      </w:r>
      <w:r>
        <w:t>1998, N 31, ст. 3823; 2019, N 52, ст. 7797).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&lt;2.1&gt; </w:t>
      </w:r>
      <w:hyperlink r:id="rId21" w:tooltip="Постановление Правительства РФ от 27.01.2022 N 60 (ред. от 29.06.2024, с изм. от 31.10.2022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">
        <w:r>
          <w:rPr>
            <w:color w:val="0000FF"/>
          </w:rPr>
          <w:t>Положение</w:t>
        </w:r>
      </w:hyperlink>
      <w:r>
        <w:t xml:space="preserve"> о единой информаци</w:t>
      </w:r>
      <w:r>
        <w:t xml:space="preserve">онной системе в сфере закупок, утвержденное постановлением Правительства Российской Федерации от 27 января 2022 г. N 60 (Собрание законодательства Российской </w:t>
      </w:r>
      <w:r>
        <w:lastRenderedPageBreak/>
        <w:t>Федерации, 2022, N 6, ст. 872; Официальный интернет-портал правовой информации (www.pravo.gov.ru),</w:t>
      </w:r>
      <w:r>
        <w:t xml:space="preserve"> 2022, 8 ноября, N 0001202211080038).</w:t>
      </w:r>
    </w:p>
    <w:p w:rsidR="00A70474" w:rsidRDefault="00616054">
      <w:pPr>
        <w:pStyle w:val="ConsPlusNormal0"/>
        <w:jc w:val="both"/>
      </w:pPr>
      <w:r>
        <w:t xml:space="preserve">(сноска введена </w:t>
      </w:r>
      <w:hyperlink r:id="rId22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</w:t>
      </w:r>
      <w:r>
        <w:t>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&lt;2.2&gt; </w:t>
      </w:r>
      <w:hyperlink r:id="rId23" w:tooltip="Федеральный закон от 05.04.2013 N 44-ФЗ (ред. от 30.11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 13.1 статьи 34</w:t>
        </w:r>
      </w:hyperlink>
      <w:r>
        <w:t xml:space="preserve"> Федерального закона от 5 апреля 2013 г. N 44-ФЗ "О контрактной системе в сфере закупок товаров, раб</w:t>
      </w:r>
      <w:r>
        <w:t>от, услуг для обеспечения государственных и муниципальных нужд" (Собрание законодательства Российской Федерации, 2013, N 14, ст. 1652; 2022, N 16, ст. 2606; N 27, ст. 4632).</w:t>
      </w:r>
    </w:p>
    <w:p w:rsidR="00A70474" w:rsidRDefault="00616054">
      <w:pPr>
        <w:pStyle w:val="ConsPlusNormal0"/>
        <w:jc w:val="both"/>
      </w:pPr>
      <w:r>
        <w:t xml:space="preserve">(сноска введена </w:t>
      </w:r>
      <w:hyperlink r:id="rId24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19.09.2022 N 140н)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bookmarkStart w:id="3" w:name="P66"/>
      <w:bookmarkEnd w:id="3"/>
      <w:r>
        <w:t>2) уникального кода получателя средств федерального бюджета по реестру участников бюджетного проце</w:t>
      </w:r>
      <w:r>
        <w:t>сса, а также юридических лиц, не являющихся участниками бюджетного процесса, порядок формирования и ведения которого устанавливается Министерством финансов Российской Федерации &lt;3&gt; (далее - код участника бюджетного процесса по Сводному реестру), и номера с</w:t>
      </w:r>
      <w:r>
        <w:t>оответствующего лицевого счета;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25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Абзац двадцатый статьи 165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2013, N 52, ст. 6983).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r>
        <w:t>3) кодов класси</w:t>
      </w:r>
      <w:r>
        <w:t>фикации расходов федерального бюджета (классификации источников финансирования дефицитов федерального бюджета), по которым необходимо произвести перечисление, уникального кода объекта капитального строительства или объекта недвижимости, отраженного на лице</w:t>
      </w:r>
      <w:r>
        <w:t>вом счете получателя средств федерального бюджета, кода мероприятия ведомственной программы цифровой трансформации мероприятий государственных органов, направленных на создание, развитие, эксплуатацию или использование информационно-коммуникационных технол</w:t>
      </w:r>
      <w:r>
        <w:t>огий, а также на вывод из эксплуатации информационных систем и компонентов информационно-телекоммуникационной инфраструктуры (далее - мероприятие по информатизации), доведенных до органа Федерального казначейства в соответствии с порядком составления и вед</w:t>
      </w:r>
      <w:r>
        <w:t>ения сводной бюджетной росписи федерального бюджета &lt;4&gt; (далее - Порядок составления и ведения сводной бюджетной росписи федерального бюджета), в случае оплаты денежных обязательств, связанных с осуществлением капитальных вложений в объекты капитального ст</w:t>
      </w:r>
      <w:r>
        <w:t>роительства или объекты недвижимого имущества, или с реализацией мероприятий по информатизации, а также текстового назначения платежа;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26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Абз</w:t>
        </w:r>
        <w:r>
          <w:rPr>
            <w:color w:val="0000FF"/>
          </w:rPr>
          <w:t>ац восемнадцатый статьи 165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2017, N 47, ст. 6841).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r>
        <w:t xml:space="preserve">4) суммы перечисления и кода валюты в соответствии с Общероссийским </w:t>
      </w:r>
      <w:hyperlink r:id="rId27" w:tooltip="&quot;ОК (МК (ИСО 4217) 003-97) 014-2000. Общероссийский классификатор валют&quot; (утв. Постановлением Госстандарта России от 25.12.2000 N 405-ст) (ред. от 26.07.2024) {КонсультантПлюс}">
        <w:r>
          <w:rPr>
            <w:color w:val="0000FF"/>
          </w:rPr>
          <w:t>классификатором</w:t>
        </w:r>
      </w:hyperlink>
      <w:r>
        <w:t xml:space="preserve"> валют, в которой он должен быть произведен;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5) суммы перечисления в валюте Российской Федерации, в рублевом эквиваленте, исчисленном на дату оформления Распоряжения;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6) в</w:t>
      </w:r>
      <w:r>
        <w:t>ида средств (средства федерального бюджета, средства для финансирования оперативно-розыскных мероприятий);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7) наименования, банковских реквизитов, идентификационного номера налогоплательщика (ИНН) и кода причины постановки на учет (КПП) (при наличии) получ</w:t>
      </w:r>
      <w:r>
        <w:t>ателя денежных средств в Распоряжении;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4" w:name="P78"/>
      <w:bookmarkEnd w:id="4"/>
      <w:r>
        <w:t>8) номера учтенного в органе Федерального казначейства бюджетного обязательства и номера денежного обязательства получателя средств федерального бюджета (при наличии);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9) номера и серии чека;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10) срока действия чека;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11) фамилии, имени и отчества получателя средств по чеку;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lastRenderedPageBreak/>
        <w:t>12) данных документов, удостоверяющих личность получателя средств по чеку;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5" w:name="P83"/>
      <w:bookmarkEnd w:id="5"/>
      <w:r>
        <w:t>13) данных для осуществления налоговых и иных обязательных платежей в бюджеты бюджетной системы Российской Федерации, преду</w:t>
      </w:r>
      <w:r>
        <w:t>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 &lt;5&gt;;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&lt;5&gt; </w:t>
      </w:r>
      <w:hyperlink r:id="rId28" w:tooltip="&quot;Налоговый кодекс Российской Федерации (часть первая)&quot; от 31.07.1998 N 146-ФЗ (ред. от 30.09.2024) {КонсультантПлюс}">
        <w:r>
          <w:rPr>
            <w:color w:val="0000FF"/>
          </w:rPr>
          <w:t>Пункт 7 статьи 45</w:t>
        </w:r>
      </w:hyperlink>
      <w:r>
        <w:t xml:space="preserve"> Налогового к</w:t>
      </w:r>
      <w:r>
        <w:t>одекса Российской Федерации (Собрание законодательства Российской Федерации, 1998, N 31, ст. 3824; 2020, N 14, ст. 2032).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bookmarkStart w:id="6" w:name="P87"/>
      <w:bookmarkEnd w:id="6"/>
      <w:r>
        <w:t xml:space="preserve">14) реквизитов (номер, дата) документов (договора (государственного контракта) на поставку товаров, выполнение работ, оказание услуг </w:t>
      </w:r>
      <w:r>
        <w:t>(далее - договор (государственный контракт), соглашения о предоставлении из федерального бюджета бюджету субъекта Российской Федерации межбюджетного трансферта в форме субсидии, субвенции, иного межбюджетного трансферта, договора (соглашения) о предоставле</w:t>
      </w:r>
      <w:r>
        <w:t xml:space="preserve">нии субсидии федеральному бюджетному или автономному учреждению, договора (соглашения) о предоставлении субсидии из федерального бюджета юридическому лицу, индивидуальному предпринимателю или физическому лицу - производителю товаров, работ, услуг (далее - </w:t>
      </w:r>
      <w:r>
        <w:t xml:space="preserve">соглашение), договоров о предоставлении бюджетных инвестиций в соответствии со </w:t>
      </w:r>
      <w:hyperlink r:id="rId29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статьей 80</w:t>
        </w:r>
      </w:hyperlink>
      <w:r>
        <w:t xml:space="preserve"> Бюджетного кодекса Российской Федерации (Собрание законодательства Российской Фед</w:t>
      </w:r>
      <w:r>
        <w:t>ерации, 1998, N 31, ст. 3823; 2021, N 49, ст. 8148) (далее - договор о предоставлении инвестиций) (при наличии), на основании которых возникают бюджетные обязательства получателей средств федерального бюджета, и документов, подтверждающих возникновение ден</w:t>
      </w:r>
      <w:r>
        <w:t>ежных обязательств получателей средств федерального бюджета, предоставляемых получателями средств федерального бюджета при постановке на учет бюджетных и денежных обязательств в соответствии с порядком учета территориальными органами Федерального казначейс</w:t>
      </w:r>
      <w:r>
        <w:t>тва бюджетных и денежных обязательств получателей средств федерального бюджета, установленным Министерством финансов Российской Федерации &lt;6&gt; (далее - порядок учета обязательств);</w:t>
      </w:r>
    </w:p>
    <w:p w:rsidR="00A70474" w:rsidRDefault="00616054">
      <w:pPr>
        <w:pStyle w:val="ConsPlusNormal0"/>
        <w:jc w:val="both"/>
      </w:pPr>
      <w:r>
        <w:t xml:space="preserve">(в ред. </w:t>
      </w:r>
      <w:hyperlink r:id="rId30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&lt;6&gt; </w:t>
      </w:r>
      <w:hyperlink r:id="rId31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 2 статьи 219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2016, N 1, ст. 26).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r>
        <w:t>15) реквизитов (тип, номер, дата) документа, подтверждающего возникновение денежного обяз</w:t>
      </w:r>
      <w:r>
        <w:t xml:space="preserve">ательства при поставке товаров, выполнении работ, оказании услуг, предусмотренного </w:t>
      </w:r>
      <w:hyperlink r:id="rId32" w:tooltip="Приказ Минфина России от 30.10.2020 N 258н (ред. от 23.10.2023) &quot;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&quot; (Зарегистрировано в Минюсте России 09.">
        <w:r>
          <w:rPr>
            <w:color w:val="0000FF"/>
          </w:rPr>
          <w:t>графой 3</w:t>
        </w:r>
      </w:hyperlink>
      <w:r>
        <w:t xml:space="preserve"> Перечня документов, на основании которых возникают бюджетные обязательства получателей средств федерального бюджета, и документов, подтверждающих возникновение денежных обязательств получателей средств федерального бюджета, являющегося прилож</w:t>
      </w:r>
      <w:r>
        <w:t>ением N 3 к Порядку учета бюджетных и денежных обязательств получателей средств федерального бюджета территориальными органами Федерального казначейства, утвержденному приказом Министерства финансов Российской Федерации от 30 октября 2020 г. N 258н (зареги</w:t>
      </w:r>
      <w:r>
        <w:t>стрирован Министерством юстиции Российской Федерации 9 декабря 2020 г., регистрационный N 61362), с изменениями, внесенными приказами Министерства финансов от 30 ноября 2021 г. N 197н (зарегистрирован Министерством юстиции Российской Федерации 14 января 20</w:t>
      </w:r>
      <w:r>
        <w:t>22 г., регистрационный N 66876), от 29 апреля 2022 г. N 66н (зарегистрирован Министерством юстиции Российской Федерации 20 мая 2022 г., регистрационный N 68539) (далее соответственно - документы, подтверждающие возникновение денежных обязательств, Перечень</w:t>
      </w:r>
      <w:r>
        <w:t>),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договора (государственного контракта), внесения арендной платы по договору (государственному ко</w:t>
      </w:r>
      <w:r>
        <w:t>нтракту), если условиями таких договоров (государственных контрактов) не предусмотрено предоставление документов для оплаты денежных обязательств при осуществлении авансовых платежей (внесении арендной платы);</w:t>
      </w:r>
    </w:p>
    <w:p w:rsidR="00A70474" w:rsidRDefault="0061605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15 в ред. </w:t>
      </w:r>
      <w:hyperlink r:id="rId33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7" w:name="P94"/>
      <w:bookmarkEnd w:id="7"/>
      <w:r>
        <w:t>16) кода источника поступлений целевых средств в случае санкциони</w:t>
      </w:r>
      <w:r>
        <w:t>рования расходов, источником финансового обеспечения которых являются целевые средства при казначейском сопровождении;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17) идентификатора договора (государственного контракта), соглашения, договора о предоставлении </w:t>
      </w:r>
      <w:r>
        <w:lastRenderedPageBreak/>
        <w:t xml:space="preserve">инвестиций, в случае санкционирования расходов, возникающих при оплате указанных договоров (государственных контрактов), соглашений, договоров о предоставлении </w:t>
      </w:r>
      <w:r>
        <w:t>инвестиций при казначейском сопровождении средств &lt;6.1&gt;;</w:t>
      </w:r>
    </w:p>
    <w:p w:rsidR="00A70474" w:rsidRDefault="0061605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17 введен </w:t>
      </w:r>
      <w:hyperlink r:id="rId34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</w:t>
        </w:r>
        <w:r>
          <w:rPr>
            <w:color w:val="0000FF"/>
          </w:rPr>
          <w:t>м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&lt;6.1&gt; </w:t>
      </w:r>
      <w:hyperlink r:id="rId35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Подпункт 3 пункта 2 статьи 242.23</w:t>
        </w:r>
      </w:hyperlink>
      <w:r>
        <w:t xml:space="preserve"> Бюджетного кодекса Российской Федерации (Собрание законодательс</w:t>
      </w:r>
      <w:r>
        <w:t>тва Российской Федерации, 1998, N 31, ст. 3823; 2021, N 27, ст. 5072).</w:t>
      </w:r>
    </w:p>
    <w:p w:rsidR="00A70474" w:rsidRDefault="00616054">
      <w:pPr>
        <w:pStyle w:val="ConsPlusNormal0"/>
        <w:jc w:val="both"/>
      </w:pPr>
      <w:r>
        <w:t xml:space="preserve">(сноска введена </w:t>
      </w:r>
      <w:hyperlink r:id="rId36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19.09.2022 N 140н)</w:t>
      </w:r>
    </w:p>
    <w:p w:rsidR="00A70474" w:rsidRDefault="00A70474">
      <w:pPr>
        <w:pStyle w:val="ConsPlusNormal0"/>
        <w:ind w:firstLine="540"/>
        <w:jc w:val="both"/>
      </w:pPr>
    </w:p>
    <w:p w:rsidR="00A70474" w:rsidRDefault="00616054">
      <w:pPr>
        <w:pStyle w:val="ConsPlusNormal0"/>
        <w:ind w:firstLine="540"/>
        <w:jc w:val="both"/>
      </w:pPr>
      <w:bookmarkStart w:id="8" w:name="P101"/>
      <w:bookmarkEnd w:id="8"/>
      <w:r>
        <w:t xml:space="preserve">18) уникального номера реестровой </w:t>
      </w:r>
      <w:r>
        <w:t>записи, идентификатора информации о документе о приемке поставленного товара, выполненной работы (ее результатов), оказанных услуг или идентификатора информации об этапе исполнения контракта (в случае авансового платежа) (далее соответственно - идентификат</w:t>
      </w:r>
      <w:r>
        <w:t>ор документа о приемке, идентификатор этапа) и указания кода вида реестра - "02" в случае санкционирования расходов, возникающих при оплате договоров (государственных контрактов), подлежащих включению в определенный законодательством Российской Федерации о</w:t>
      </w:r>
      <w:r>
        <w:t xml:space="preserve"> контрактной системе в сфере закупок товаров, работ, услуг для обеспечения государственных и муниципальных нужд реестр контрактов, заключенных заказчиками (далее - реестр контрактов) &lt;6.2&gt;.</w:t>
      </w:r>
    </w:p>
    <w:p w:rsidR="00A70474" w:rsidRDefault="0061605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18 введен </w:t>
      </w:r>
      <w:hyperlink r:id="rId37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&lt;6.2&gt; </w:t>
      </w:r>
      <w:hyperlink r:id="rId38" w:tooltip="Постановление Правительства РФ от 27.01.2022 N 60 (ред. от 29.06.2024, с изм. от 31.10.2022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">
        <w:r>
          <w:rPr>
            <w:color w:val="0000FF"/>
          </w:rPr>
          <w:t>Пункт 21</w:t>
        </w:r>
      </w:hyperlink>
      <w:r>
        <w:t xml:space="preserve"> Правил ведения реестра контрактов, заключенных заказчиками, утвержденных постановлением Правительства Российской Фе</w:t>
      </w:r>
      <w:r>
        <w:t>дерации от 27 января 2022 г. N 60 (Собрание законодательства Российской Федерации, 2022, N 6, ст. 872; Официальный интернет-портал правовой информации (www.pravo.gov.ru), 2022, 8 ноября, N 0001202211080038) (далее - Правила ведения реестра контрактов).</w:t>
      </w:r>
    </w:p>
    <w:p w:rsidR="00A70474" w:rsidRDefault="00616054">
      <w:pPr>
        <w:pStyle w:val="ConsPlusNormal0"/>
        <w:jc w:val="both"/>
      </w:pPr>
      <w:r>
        <w:t>(сн</w:t>
      </w:r>
      <w:r>
        <w:t xml:space="preserve">оска введена </w:t>
      </w:r>
      <w:hyperlink r:id="rId39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19.09.2022 N 140н)</w:t>
      </w:r>
    </w:p>
    <w:p w:rsidR="00A70474" w:rsidRDefault="00A70474">
      <w:pPr>
        <w:pStyle w:val="ConsPlusNormal0"/>
        <w:ind w:firstLine="540"/>
        <w:jc w:val="both"/>
      </w:pPr>
    </w:p>
    <w:p w:rsidR="00A70474" w:rsidRDefault="00616054">
      <w:pPr>
        <w:pStyle w:val="ConsPlusNormal0"/>
        <w:ind w:firstLine="540"/>
        <w:jc w:val="both"/>
      </w:pPr>
      <w:bookmarkStart w:id="9" w:name="P107"/>
      <w:bookmarkEnd w:id="9"/>
      <w:r>
        <w:t xml:space="preserve">5. Требования </w:t>
      </w:r>
      <w:hyperlink w:anchor="P87" w:tooltip="14) реквизитов (номер, дата) документов (договора (государственного контракта) на поставку товаров, выполнение работ, оказание услуг (далее - договор (государственный контракт), соглашения о предоставлении из федерального бюджета бюджету субъекта Российской Фе">
        <w:r>
          <w:rPr>
            <w:color w:val="0000FF"/>
          </w:rPr>
          <w:t>подпунктов 14</w:t>
        </w:r>
      </w:hyperlink>
      <w:r>
        <w:t xml:space="preserve"> - </w:t>
      </w:r>
      <w:hyperlink w:anchor="P94" w:tooltip="16) кода источника поступлений целевых средств в случае санкционирования расходов, источником финансового обеспечения которых являются целевые средства при казначейском сопровождении;">
        <w:r>
          <w:rPr>
            <w:color w:val="0000FF"/>
          </w:rPr>
          <w:t>16 пункта 4</w:t>
        </w:r>
      </w:hyperlink>
      <w:r>
        <w:t xml:space="preserve"> настоящего Порядка не применяются в отношении: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Распоряжения при перечислении средств получателям средств федерального бюджета, осуществляющим в соответствии с бюджетным законодательством Российской Федерации операции со средствами федерал</w:t>
      </w:r>
      <w:r>
        <w:t>ьного бюджета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 федерального бюджета, находящимся за пределами Российской Федерации и получающим сре</w:t>
      </w:r>
      <w:r>
        <w:t>дства федерального бюджета от главного распорядителя (распорядителя) средств федерального бюджета в иностранной валюте;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Распоряжения при перечислении средств структурным (обособленным) подразделениям получателей средств федерального бюджета, не наделенным </w:t>
      </w:r>
      <w:r>
        <w:t>полномочиями по ведению бюджетного учета.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Требования </w:t>
      </w:r>
      <w:hyperlink w:anchor="P87" w:tooltip="14) реквизитов (номер, дата) документов (договора (государственного контракта) на поставку товаров, выполнение работ, оказание услуг (далее - договор (государственный контракт), соглашения о предоставлении из федерального бюджета бюджету субъекта Российской Фе">
        <w:r>
          <w:rPr>
            <w:color w:val="0000FF"/>
          </w:rPr>
          <w:t>подпункта 14 пункта 4</w:t>
        </w:r>
      </w:hyperlink>
      <w:r>
        <w:t xml:space="preserve"> настоящего Порядка также не применяются в отношении Распоряжения при оплате товаров, выполнении работ, оказании услуг в случаях, когда заключение</w:t>
      </w:r>
      <w:r>
        <w:t xml:space="preserve"> договора (государственного контракта) законодательством Российской Федерации не предусмотрено.</w:t>
      </w:r>
    </w:p>
    <w:p w:rsidR="00A70474" w:rsidRDefault="00616054">
      <w:pPr>
        <w:pStyle w:val="ConsPlusNormal0"/>
        <w:jc w:val="both"/>
      </w:pPr>
      <w:r>
        <w:t xml:space="preserve">(в ред. </w:t>
      </w:r>
      <w:hyperlink r:id="rId40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В одном Распоряжении может содержаться несколько сумм перечислений по разным кодам классификации расходов федерального бюджета (классификации источников финансирования дефицитов федераль</w:t>
      </w:r>
      <w:r>
        <w:t>ного бюджета) в рамках одного денежного обязательства получателя средств федерального бюджета (администратора источников финансирования дефицита федерального бюджета).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10" w:name="P113"/>
      <w:bookmarkEnd w:id="10"/>
      <w:r>
        <w:t>6. При санкционировании оплаты денежных обязательств по расходам (за исключением расходо</w:t>
      </w:r>
      <w:r>
        <w:t>в по публичным нормативным обязательствам) осуществляется проверка Распоряжения по следующим направлениям: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11" w:name="P114"/>
      <w:bookmarkEnd w:id="11"/>
      <w:r>
        <w:t>1) соответствие указанных в Распоряжении кодов классификации расходов федерального бюджета кодам бюджетной классификации Российской Федерации, действ</w:t>
      </w:r>
      <w:r>
        <w:t>ующим в текущем финансовом году на момент представления Распоряжения;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lastRenderedPageBreak/>
        <w:t>2) соответствие содержания текста назначения платежа, указанного в Распоряжении, содержанию операции, исходя из документа, подтверждающего возникновение денежного обязательства;</w:t>
      </w:r>
    </w:p>
    <w:p w:rsidR="00A70474" w:rsidRDefault="0061605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2 в</w:t>
      </w:r>
      <w:r>
        <w:t xml:space="preserve"> ред. </w:t>
      </w:r>
      <w:hyperlink r:id="rId41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12" w:name="P117"/>
      <w:bookmarkEnd w:id="12"/>
      <w:r>
        <w:t>3) соответствие указанных в Распоряжении кодов видов расходов классификации расходов федерального бюджета текстовому назначению платежа, исходя из содержания текста назначения платежа, в соответствии с порядком применения кодов бюджетной классификации Росс</w:t>
      </w:r>
      <w:r>
        <w:t>ийской Федерации, определенным Министерством финансов Российской Федерации &lt;7&gt; (далее - порядок применения бюджетной классификации);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&lt;7&gt; </w:t>
      </w:r>
      <w:hyperlink r:id="rId42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</w:t>
        </w:r>
        <w:r>
          <w:rPr>
            <w:color w:val="0000FF"/>
          </w:rPr>
          <w:t>ункт 2 статьи 18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2013, N 19, ст. 2331).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bookmarkStart w:id="13" w:name="P121"/>
      <w:bookmarkEnd w:id="13"/>
      <w:r>
        <w:t xml:space="preserve">4) </w:t>
      </w:r>
      <w:proofErr w:type="spellStart"/>
      <w:r>
        <w:t>непревышение</w:t>
      </w:r>
      <w:proofErr w:type="spellEnd"/>
      <w:r>
        <w:t xml:space="preserve"> сумм в Распоряжении остатков неисполненных бюджетных обязательств, лимитов бюджетных обя</w:t>
      </w:r>
      <w:r>
        <w:t>зательств и предельных объемов финансирования, учтенных на соответствующем лицевом счете, в том числе по уникальным кодам объектов капитального строительства или объектов недвижимого имущества (мероприятий по информатизации);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14" w:name="P122"/>
      <w:bookmarkEnd w:id="14"/>
      <w:r>
        <w:t xml:space="preserve">4.1) </w:t>
      </w:r>
      <w:proofErr w:type="spellStart"/>
      <w:r>
        <w:t>непревышение</w:t>
      </w:r>
      <w:proofErr w:type="spellEnd"/>
      <w:r>
        <w:t xml:space="preserve"> сумм в Распо</w:t>
      </w:r>
      <w:r>
        <w:t xml:space="preserve">ряжении остатка неиспользованных средств федерального бюджета в иностранной валюте, предусмотренных главному распорядителю средств федерального бюджета в соответствии с Перечнем главных распорядителей средств федерального бюджета и главных администраторов </w:t>
      </w:r>
      <w:r>
        <w:t xml:space="preserve">источников финансирования дефицита федерального бюджета, имеющих право на получение от Федерального казначейства средств федерального бюджета в иностранной валюте, по форме согласно </w:t>
      </w:r>
      <w:hyperlink r:id="rId43" w:tooltip="Приказ Минфина России от 04.04.2024 N 39н (ред. от 10.10.2024) &quot;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">
        <w:r>
          <w:rPr>
            <w:color w:val="0000FF"/>
          </w:rPr>
          <w:t>приложению N 9</w:t>
        </w:r>
      </w:hyperlink>
      <w:r>
        <w:t xml:space="preserve"> к Порядку составления и ведения сводной бюджетной росписи федерального бюджета и бюджетных росписей главных распорядителей средств федерал</w:t>
      </w:r>
      <w:r>
        <w:t xml:space="preserve">ьного бюджета, а также утверждения (изменения) и доведения (отзыва) лимитов бюджетных обязательств при организации исполнения федерального бюджета, утвержденному </w:t>
      </w:r>
      <w:hyperlink r:id="rId44" w:tooltip="Приказ Минфина России от 04.04.2024 N 39н (ред. от 10.10.2024) &quot;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4 апреля 2024 г. N 39н (зарегистрирован Министерством юстиции Российской Федерации 5 июля 2024 г., регистрационный N 78773), (далее - Перече</w:t>
      </w:r>
      <w:r>
        <w:t>нь главных распорядителей средств федерального бюджета, получающих иностранную валюту) (в случае осуществления операций в иностранной валюте);</w:t>
      </w:r>
    </w:p>
    <w:p w:rsidR="00A70474" w:rsidRDefault="0061605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4.1 введен </w:t>
      </w:r>
      <w:hyperlink r:id="rId45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19.09.2022 N 140н; в ред. </w:t>
      </w:r>
      <w:hyperlink r:id="rId46" w:tooltip="Приказ Минфина России от 23.08.2024 N 119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России от 23.08.2024 N 119н)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&lt;7.1&gt; Сноска исключена. - </w:t>
      </w:r>
      <w:hyperlink r:id="rId47" w:tooltip="Приказ Минфина России от 23.08.2024 N 119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</w:t>
        </w:r>
      </w:hyperlink>
      <w:r>
        <w:t xml:space="preserve"> Минфина России от 23.08.2024 N 119н.</w:t>
      </w:r>
    </w:p>
    <w:p w:rsidR="00A70474" w:rsidRDefault="00A70474">
      <w:pPr>
        <w:pStyle w:val="ConsPlusNormal0"/>
        <w:ind w:firstLine="540"/>
        <w:jc w:val="both"/>
      </w:pPr>
    </w:p>
    <w:p w:rsidR="00A70474" w:rsidRDefault="00616054">
      <w:pPr>
        <w:pStyle w:val="ConsPlusNormal0"/>
        <w:ind w:firstLine="540"/>
        <w:jc w:val="both"/>
      </w:pPr>
      <w:bookmarkStart w:id="15" w:name="P127"/>
      <w:bookmarkEnd w:id="15"/>
      <w:r>
        <w:t>5) соответствие наименования, ИНН, К</w:t>
      </w:r>
      <w:r>
        <w:t>ПП (при наличии), банковских реквизитов получателя денежных средств, указанных в Распоряжении, наименованию, ИНН, КПП (при наличии), банковским реквизитам получателя денежных средств, указанным в бюджетном обязательстве;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6) соответствие реквизитов Распоряж</w:t>
      </w:r>
      <w:r>
        <w:t>ения требованиям бюджетного законодательства Российской Федерации о перечислении средств федерального бюджета на соответствующие казначейские счета;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7) идентичность кода участника бюджетного процесса по Сводному реестру по денежному обязательству и платежу</w:t>
      </w:r>
      <w:r>
        <w:t>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8) идентичность кода (кодов) классификации расходов федерального бюджета по денежному обязательству и платежу;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9) идентичность кода валюты, в которой принято денежное обязательство, и кода валюты, в которой должен быть осуществлен платеж по Распоряжению;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10) </w:t>
      </w:r>
      <w:proofErr w:type="spellStart"/>
      <w:r>
        <w:t>непревышение</w:t>
      </w:r>
      <w:proofErr w:type="spellEnd"/>
      <w:r>
        <w:t xml:space="preserve"> суммы Распоряжения над суммой неисполненного денежного обязательства, рассчитанной как разница суммы денежного обязательства (в случае исполнения денежного обязательства многократно - с учетом ранее произведенных перечислений по данному д</w:t>
      </w:r>
      <w:r>
        <w:t xml:space="preserve">енежному обязательству) и суммы ранее произведенного в рамках соответствующего бюджетного обязательства авансового платежа, по </w:t>
      </w:r>
      <w:r>
        <w:lastRenderedPageBreak/>
        <w:t>которому не подтверждена поставка товара (выполнение работ, оказание услуг);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11) соответствие кода классификации расходов федерал</w:t>
      </w:r>
      <w:r>
        <w:t>ьного бюджета и уникального кода объекта капитального строительства или объекта недвижимого имущества (мероприятия по информатизации) по денежному обязательству и платежу;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12) </w:t>
      </w:r>
      <w:proofErr w:type="spellStart"/>
      <w:r>
        <w:t>непревышение</w:t>
      </w:r>
      <w:proofErr w:type="spellEnd"/>
      <w:r>
        <w:t xml:space="preserve"> размера авансового платежа, указанного в Распоряжении, над суммой а</w:t>
      </w:r>
      <w:r>
        <w:t>вансового платежа по договору (государственному контракту) (суммой авансового платежа по этапу исполнения договора (государственного контракта) в случае, если договором (государственным контрактом) предусмотрено его поэтапное исполнение) с учетом ранее осу</w:t>
      </w:r>
      <w:r>
        <w:t>ществленных авансовых платежей;</w:t>
      </w:r>
    </w:p>
    <w:p w:rsidR="00A70474" w:rsidRDefault="0061605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12 в ред. </w:t>
      </w:r>
      <w:hyperlink r:id="rId48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России от 19.09.</w:t>
      </w:r>
      <w:r>
        <w:t>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16" w:name="P136"/>
      <w:bookmarkEnd w:id="16"/>
      <w:r>
        <w:t>13) соответствие уникального номера реестровой записи в реестре контрактов или реестре контрактов, содержащих сведения, составляющие государственную тайну (далее - реестр контрактов, содержащий государственную тайну) &lt;8&gt;, договору (государстве</w:t>
      </w:r>
      <w:r>
        <w:t>нному контракту), подлежащему включению в реестр контрактов или реестр контрактов, содержащий государственную тайну, указанных в Распоряжении;</w:t>
      </w:r>
    </w:p>
    <w:p w:rsidR="00A70474" w:rsidRDefault="00616054">
      <w:pPr>
        <w:pStyle w:val="ConsPlusNormal0"/>
        <w:jc w:val="both"/>
      </w:pPr>
      <w:r>
        <w:t xml:space="preserve">(в ред. </w:t>
      </w:r>
      <w:hyperlink r:id="rId49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&lt;8&gt; </w:t>
      </w:r>
      <w:hyperlink r:id="rId50" w:tooltip="Постановление Правительства РФ от 27.01.2022 N 60 (ред. от 29.06.2024, с изм. от 31.10.2022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">
        <w:r>
          <w:rPr>
            <w:color w:val="0000FF"/>
          </w:rPr>
          <w:t>Пункт 20</w:t>
        </w:r>
      </w:hyperlink>
      <w:r>
        <w:t xml:space="preserve"> Правил ведения реестра контрактов и </w:t>
      </w:r>
      <w:hyperlink r:id="rId51" w:tooltip="Постановление Правительства РФ от 28.11.2013 N 1084 (ред. от 29.06.2024) &quot;О порядке ведения реестра контрактов, содержащего сведения, составляющие государственную тайну&quot; (вместе с &quot;Правилами ведения реестра контрактов, содержащего сведения, составляющие госуда">
        <w:r>
          <w:rPr>
            <w:color w:val="0000FF"/>
          </w:rPr>
          <w:t>пункт 15</w:t>
        </w:r>
      </w:hyperlink>
      <w:r>
        <w:t xml:space="preserve"> Правил ведения реестра контрактов, содержащий сведения, составляющие государственную тайну, утвержденных постановлением Правительства Российской Федерации от 28 ноября 2013 г. N 1084 (Собрание законодател</w:t>
      </w:r>
      <w:r>
        <w:t>ьства Российской Федерации, 2013, N 49, ст. 6427).</w:t>
      </w:r>
    </w:p>
    <w:p w:rsidR="00A70474" w:rsidRDefault="00616054">
      <w:pPr>
        <w:pStyle w:val="ConsPlusNormal0"/>
        <w:jc w:val="both"/>
      </w:pPr>
      <w:r>
        <w:t xml:space="preserve">(сноска в ред. </w:t>
      </w:r>
      <w:hyperlink r:id="rId52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России от 19.09.2022 N 140н)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r>
        <w:t>Проверка, установленная настоящим п</w:t>
      </w:r>
      <w:r>
        <w:t>одпунктом, не производится при представлении Распоряжения для осуществления первого авансового платежа по договору (государственному контракту), содержащему сведения, составляющие государственную тайну;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17" w:name="P143"/>
      <w:bookmarkEnd w:id="17"/>
      <w:r>
        <w:t xml:space="preserve">14) </w:t>
      </w:r>
      <w:proofErr w:type="spellStart"/>
      <w:r>
        <w:t>непревышение</w:t>
      </w:r>
      <w:proofErr w:type="spellEnd"/>
      <w:r>
        <w:t xml:space="preserve"> указанной в Распоряжении суммы аванс</w:t>
      </w:r>
      <w:r>
        <w:t>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платежа, установленным федеральным законом (постановлением Правительства Российской Федерации);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18" w:name="P144"/>
      <w:bookmarkEnd w:id="18"/>
      <w:r>
        <w:t xml:space="preserve">15) </w:t>
      </w:r>
      <w:proofErr w:type="spellStart"/>
      <w:r>
        <w:t>неопереже</w:t>
      </w:r>
      <w:r>
        <w:t>ние</w:t>
      </w:r>
      <w:proofErr w:type="spellEnd"/>
      <w:r>
        <w:t xml:space="preserve"> графика внесения арендной платы по бюджетному обязательству, в случае представления Распоряжения для оплаты денежных обязательств по договору аренды;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19" w:name="P145"/>
      <w:bookmarkEnd w:id="19"/>
      <w:r>
        <w:t>16) наличие размещенного в реестре государственных заданий на оказание государственных услуг (выполнен</w:t>
      </w:r>
      <w:r>
        <w:t xml:space="preserve">ие работ) на едином портале бюджетной системы Российской Федерации государственного задания на оказание государственных услуг (выполнение работ), в порядке, установленном Министерством финансов Российской Федерации &lt;9&gt;, в случае представления Распоряжения </w:t>
      </w:r>
      <w:r>
        <w:t>при перечислении субсидии на финансовое обеспечение выполнения государственного задания;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&lt;9&gt; </w:t>
      </w:r>
      <w:hyperlink r:id="rId53" w:tooltip="Постановление Правительства РФ от 26.06.2015 N 640 (ред. от 23.08.2024) &quot;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">
        <w:r>
          <w:rPr>
            <w:color w:val="0000FF"/>
          </w:rPr>
          <w:t>Пункт 9</w:t>
        </w:r>
      </w:hyperlink>
      <w:r>
        <w:t xml:space="preserve"> Положения о формировании государственного задания на оказание государственных услуг (выполнение работ) в отношении федеральных государственных учреждений и финансовом обеспечении выполнения государственного зада</w:t>
      </w:r>
      <w:r>
        <w:t>ния, утвержденного постановлением Правительства Российской Федерации от 26 июня 2015 г. N 640 (Собрание законодательства Российской Федерации, 2015, N 28, ст. 4226; 2017, N 51, ст. 7812).</w:t>
      </w:r>
    </w:p>
    <w:p w:rsidR="00A70474" w:rsidRDefault="00A70474">
      <w:pPr>
        <w:pStyle w:val="ConsPlusNormal0"/>
        <w:ind w:firstLine="540"/>
        <w:jc w:val="both"/>
      </w:pPr>
    </w:p>
    <w:p w:rsidR="00A70474" w:rsidRDefault="00616054">
      <w:pPr>
        <w:pStyle w:val="ConsPlusNormal0"/>
        <w:ind w:firstLine="540"/>
        <w:jc w:val="both"/>
      </w:pPr>
      <w:bookmarkStart w:id="20" w:name="P149"/>
      <w:bookmarkEnd w:id="20"/>
      <w:r>
        <w:t>17) соответствие идентификатора договора (государственного контракт</w:t>
      </w:r>
      <w:r>
        <w:t>а), соглашения, договора о предоставлении инвестиций, указанного в Распоряжении, идентификатору, указанному в договоре (государственном контракте), соглашении, договоре о предоставлении инвестиций (при наличии);</w:t>
      </w:r>
    </w:p>
    <w:p w:rsidR="00A70474" w:rsidRDefault="0061605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17 введен </w:t>
      </w:r>
      <w:hyperlink r:id="rId54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18) соответствие уникального номера реестровой записи, идентификатора документа о приемке (идентификатора этапа в случае выплаты авансового платежа), указанных в Распоряжении, уникальному </w:t>
      </w:r>
      <w:r>
        <w:lastRenderedPageBreak/>
        <w:t>номеру реестровой записи, идентификатору документа о приемке (иденти</w:t>
      </w:r>
      <w:r>
        <w:t>фикатору этапа в случае выплаты авансового платежа), указанных в реестре контрактов;</w:t>
      </w:r>
    </w:p>
    <w:p w:rsidR="00A70474" w:rsidRDefault="0061605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18 введен </w:t>
      </w:r>
      <w:hyperlink r:id="rId55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21" w:name="P153"/>
      <w:bookmarkEnd w:id="21"/>
      <w:r>
        <w:t xml:space="preserve">19) </w:t>
      </w:r>
      <w:proofErr w:type="spellStart"/>
      <w:r>
        <w:t>непревышение</w:t>
      </w:r>
      <w:proofErr w:type="spellEnd"/>
      <w:r>
        <w:t xml:space="preserve"> суммы Распоряжения над суммой, указанной в документе, подтверждающем возникновение денежного обязательства.</w:t>
      </w:r>
    </w:p>
    <w:p w:rsidR="00A70474" w:rsidRDefault="0061605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19 введен </w:t>
      </w:r>
      <w:hyperlink r:id="rId56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22" w:name="P155"/>
      <w:bookmarkEnd w:id="22"/>
      <w:r>
        <w:t>В случаях и в порядке, установленных федеральными законами и (или) принятыми в соо</w:t>
      </w:r>
      <w:r>
        <w:t>тветствии с ними нормативными правовыми актами Правительства Российской Федерации, осуществляется проверка информации, содержащейся в денежном обязательстве, на соответствие фактически поставленным товарам, выполненным работам, оказанным услугам.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В случае </w:t>
      </w:r>
      <w:r>
        <w:t>если Распоряжение представляется для оплаты денежного обязательства в иностранной валюте, не предусмотренной в Перечне главных распорядителей средств федерального бюджета, получающих иностранную валюту, орган Федерального казначейства для осуществления про</w:t>
      </w:r>
      <w:r>
        <w:t xml:space="preserve">верки по направлению, предусмотренному </w:t>
      </w:r>
      <w:hyperlink w:anchor="P122" w:tooltip="4.1) непревышение сумм в Распоряжении остатка неиспользованных средств федерального бюджета в иностранной валюте, предусмотренных главному распорядителю средств федерального бюджета в соответствии с Перечнем главных распорядителей средств федерального бюджета ">
        <w:r>
          <w:rPr>
            <w:color w:val="0000FF"/>
          </w:rPr>
          <w:t>подпунктом 4.1</w:t>
        </w:r>
      </w:hyperlink>
      <w:r>
        <w:t xml:space="preserve"> настоящего пункта, рассчитывает по официальным курсам иностранных валют по отношению к рублю, установленным Центральным банком Российской Федерации на дату проведени</w:t>
      </w:r>
      <w:r>
        <w:t>я указанной операции, объем лимитов бюджетных обязательств, используемых для проведения такой операции, и эквивалент указанного объема лимитов бюджетных обязательств в иностранной валюте, предусмотренной в Перечне главных распорядителей средств федеральног</w:t>
      </w:r>
      <w:r>
        <w:t>о бюджета, получающих иностранную валюту.</w:t>
      </w:r>
    </w:p>
    <w:p w:rsidR="00A70474" w:rsidRDefault="00616054">
      <w:pPr>
        <w:pStyle w:val="ConsPlusNormal0"/>
        <w:jc w:val="both"/>
      </w:pPr>
      <w:r>
        <w:t xml:space="preserve">(абзац введен </w:t>
      </w:r>
      <w:hyperlink r:id="rId57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</w:t>
      </w:r>
      <w:r>
        <w:t xml:space="preserve"> от 19.09.2022 N 140н; в ред. </w:t>
      </w:r>
      <w:hyperlink r:id="rId58" w:tooltip="Приказ Минфина России от 23.08.2024 N 119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России от 23.08.2024 N 119н)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В сл</w:t>
      </w:r>
      <w:r>
        <w:t xml:space="preserve">учае если Распоряжение представляется в валюте Российской Федерации для оплаты денежного обязательства по кодам бюджетной классификации Российской Федерации, предусмотренным в </w:t>
      </w:r>
      <w:hyperlink r:id="rId59" w:tooltip="Приказ Минфина России от 04.04.2024 N 39н (ред. от 10.10.2024) &quot;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">
        <w:r>
          <w:rPr>
            <w:color w:val="0000FF"/>
          </w:rPr>
          <w:t>Перечне</w:t>
        </w:r>
      </w:hyperlink>
      <w:r>
        <w:t xml:space="preserve"> главных распорядителей средств федерального бюджета, получающих иностранную валюту, орган Федерального казначейства для осуществления проверки по напра</w:t>
      </w:r>
      <w:r>
        <w:t xml:space="preserve">влению, предусмотренному </w:t>
      </w:r>
      <w:hyperlink w:anchor="P122" w:tooltip="4.1) непревышение сумм в Распоряжении остатка неиспользованных средств федерального бюджета в иностранной валюте, предусмотренных главному распорядителю средств федерального бюджета в соответствии с Перечнем главных распорядителей средств федерального бюджета ">
        <w:r>
          <w:rPr>
            <w:color w:val="0000FF"/>
          </w:rPr>
          <w:t>подпунктом 4.1</w:t>
        </w:r>
      </w:hyperlink>
      <w:r>
        <w:t xml:space="preserve"> настоящего пункта, рассчитывает эквивалент суммы такой операции в иностранной валюте, предусмотренной в </w:t>
      </w:r>
      <w:hyperlink r:id="rId60" w:tooltip="Приказ Минфина России от 04.04.2024 N 39н (ред. от 10.10.2024) &quot;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">
        <w:r>
          <w:rPr>
            <w:color w:val="0000FF"/>
          </w:rPr>
          <w:t>Перечне</w:t>
        </w:r>
      </w:hyperlink>
      <w:r>
        <w:t xml:space="preserve"> главных распорядителей средств федерального бюджета, получающих иностранную валюту, по официальному курсу такой иностранной валюты по отношению к </w:t>
      </w:r>
      <w:r>
        <w:t>рублю, установленному Центральным банком Российской Федерации на дату проведения указанной операции.</w:t>
      </w:r>
    </w:p>
    <w:p w:rsidR="00A70474" w:rsidRDefault="00616054">
      <w:pPr>
        <w:pStyle w:val="ConsPlusNormal0"/>
        <w:jc w:val="both"/>
      </w:pPr>
      <w:r>
        <w:t xml:space="preserve">(абзац введен </w:t>
      </w:r>
      <w:hyperlink r:id="rId61" w:tooltip="Приказ Минфина России от 23.08.2024 N 119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23.08.2024 N 119н)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23" w:name="P160"/>
      <w:bookmarkEnd w:id="23"/>
      <w:r>
        <w:t>7. В случае если Распоряжение представляется для оплаты денежного обязательства, сформированного органом Федерального казначейства в соответствии с порядком учета обязательств, получатель средств федерального бюджета представляет в орган Федерального казна</w:t>
      </w:r>
      <w:r>
        <w:t xml:space="preserve">чейства вместе с Распоряжением указанный в нем документ, подтверждающий возникновение денежного обязательства (за исключением документов, содержащих сведения, составляющие государственную и иную охраняемую законом тайну, документов указанных в </w:t>
      </w:r>
      <w:hyperlink r:id="rId62" w:tooltip="Приказ Минфина России от 30.10.2020 N 258н (ред. от 23.10.2023) &quot;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&quot; (Зарегистрировано в Минюсте России 09.">
        <w:r>
          <w:rPr>
            <w:color w:val="0000FF"/>
          </w:rPr>
          <w:t>пунктах 11</w:t>
        </w:r>
      </w:hyperlink>
      <w:r>
        <w:t xml:space="preserve"> - </w:t>
      </w:r>
      <w:hyperlink r:id="rId63" w:tooltip="Приказ Минфина России от 30.10.2020 N 258н (ред. от 23.10.2023) &quot;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&quot; (Зарегистрировано в Минюсте России 09.">
        <w:r>
          <w:rPr>
            <w:color w:val="0000FF"/>
          </w:rPr>
          <w:t>13</w:t>
        </w:r>
      </w:hyperlink>
      <w:r>
        <w:t xml:space="preserve">, </w:t>
      </w:r>
      <w:hyperlink r:id="rId64" w:tooltip="Приказ Минфина России от 30.10.2020 N 258н (ред. от 23.10.2023) &quot;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&quot; (Зарегистрировано в Минюсте России 09.">
        <w:r>
          <w:rPr>
            <w:color w:val="0000FF"/>
          </w:rPr>
          <w:t>строке 1</w:t>
        </w:r>
      </w:hyperlink>
      <w:r>
        <w:t xml:space="preserve">, </w:t>
      </w:r>
      <w:hyperlink r:id="rId65" w:tooltip="Приказ Минфина России от 30.10.2020 N 258н (ред. от 23.10.2023) &quot;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&quot; (Зарегистрировано в Минюсте России 09.">
        <w:r>
          <w:rPr>
            <w:color w:val="0000FF"/>
          </w:rPr>
          <w:t>строках 6</w:t>
        </w:r>
      </w:hyperlink>
      <w:r>
        <w:t xml:space="preserve">, </w:t>
      </w:r>
      <w:hyperlink r:id="rId66" w:tooltip="Приказ Минфина России от 30.10.2020 N 258н (ред. от 23.10.2023) &quot;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&quot; (Зарегистрировано в Минюсте России 09.">
        <w:r>
          <w:rPr>
            <w:color w:val="0000FF"/>
          </w:rPr>
          <w:t>7</w:t>
        </w:r>
      </w:hyperlink>
      <w:r>
        <w:t xml:space="preserve"> и </w:t>
      </w:r>
      <w:hyperlink r:id="rId67" w:tooltip="Приказ Минфина России от 30.10.2020 N 258н (ред. от 23.10.2023) &quot;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&quot; (Зарегистрировано в Минюсте России 09.">
        <w:r>
          <w:rPr>
            <w:color w:val="0000FF"/>
          </w:rPr>
          <w:t>10</w:t>
        </w:r>
      </w:hyperlink>
      <w:r>
        <w:t xml:space="preserve"> - </w:t>
      </w:r>
      <w:hyperlink r:id="rId68" w:tooltip="Приказ Минфина России от 30.10.2020 N 258н (ред. от 23.10.2023) &quot;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&quot; (Зарегистрировано в Минюсте России 09.">
        <w:r>
          <w:rPr>
            <w:color w:val="0000FF"/>
          </w:rPr>
          <w:t>13 пункта 14 графы 3</w:t>
        </w:r>
      </w:hyperlink>
      <w:r>
        <w:t xml:space="preserve"> Перечня, а также договора на оказание услуг, выполнение работ, заключенного получателем средств федерального бюджета с физическим лицом, не являющимся индивидуальным предпринимателем, указанного в </w:t>
      </w:r>
      <w:hyperlink r:id="rId69" w:tooltip="Приказ Минфина России от 30.10.2020 N 258н (ред. от 23.10.2023) &quot;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&quot; (Зарегистрировано в Минюсте России 09.">
        <w:r>
          <w:rPr>
            <w:color w:val="0000FF"/>
          </w:rPr>
          <w:t>строке 5 пункта 14</w:t>
        </w:r>
      </w:hyperlink>
      <w:r>
        <w:t xml:space="preserve"> Перечня, в случае, если сумма указанного договора не превышает 100 тысяч рублей).</w:t>
      </w:r>
    </w:p>
    <w:p w:rsidR="00A70474" w:rsidRDefault="00616054">
      <w:pPr>
        <w:pStyle w:val="ConsPlusNormal0"/>
        <w:jc w:val="both"/>
      </w:pPr>
      <w:r>
        <w:t>(в ред. Приказ</w:t>
      </w:r>
      <w:r>
        <w:t xml:space="preserve">ов Минфина России от 30.11.2021 </w:t>
      </w:r>
      <w:hyperlink r:id="rId70" w:tooltip="Приказ Минфина России от 30.11.2021 N 197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N 197н</w:t>
        </w:r>
      </w:hyperlink>
      <w:r>
        <w:t xml:space="preserve">, от 19.09.2022 </w:t>
      </w:r>
      <w:hyperlink r:id="rId71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N 140н</w:t>
        </w:r>
      </w:hyperlink>
      <w:r>
        <w:t>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При санкционировании оплаты денежных обязательств в случае, установленном настоящим пунктом, доп</w:t>
      </w:r>
      <w:r>
        <w:t xml:space="preserve">олнительно к направлениям проверки, установленным </w:t>
      </w:r>
      <w:hyperlink w:anchor="P113" w:tooltip="6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Распоряжения по следующим направлениям:">
        <w:r>
          <w:rPr>
            <w:color w:val="0000FF"/>
          </w:rPr>
          <w:t>пунктом 6</w:t>
        </w:r>
      </w:hyperlink>
      <w:r>
        <w:t xml:space="preserve"> настоящего Порядка, осуществляется проверка равенства сумм Распоряжения сумме соответствующего денежного обязательства.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8. Утратил силу с 1 июля 2023 года. - </w:t>
      </w:r>
      <w:hyperlink r:id="rId72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</w:t>
        </w:r>
      </w:hyperlink>
      <w:r>
        <w:t xml:space="preserve"> Минфина России от 19.09.2022 N 140н.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24" w:name="P164"/>
      <w:bookmarkEnd w:id="24"/>
      <w:r>
        <w:t>9. Для подтверждения денежного обязательства, возникшего по бюджетному обязательству, обусловленному д</w:t>
      </w:r>
      <w:r>
        <w:t>оговором (государственным контрактом), предусматривающим обязанность получателя средств федерального бюджета - государственного заказчика по перечислению суммы неустойки (штрафа, пеней) за нарушение законодательства Российской Федерации о контрактной систе</w:t>
      </w:r>
      <w:r>
        <w:t>ме в сфере закупок товаров, работ, услуг для обеспечения государственных и муниципальных нужд в доход федерального бюджета, получатель средств федерального бюджета представляет в орган Федерального казначейства по месту обслуживания, в том числе с использо</w:t>
      </w:r>
      <w:r>
        <w:t xml:space="preserve">ванием единой информационной системы в сфере закупок, не </w:t>
      </w:r>
      <w:r>
        <w:lastRenderedPageBreak/>
        <w:t>позднее представления Распоряжения на оплату денежного обязательства по договору (государственному контракту) Распоряжение на перечисление в доход федерального бюджета суммы неустойки (штрафа, пеней)</w:t>
      </w:r>
      <w:r>
        <w:t xml:space="preserve"> по данному договору (государственному контракту).</w:t>
      </w:r>
    </w:p>
    <w:p w:rsidR="00A70474" w:rsidRDefault="00616054">
      <w:pPr>
        <w:pStyle w:val="ConsPlusNormal0"/>
        <w:jc w:val="both"/>
      </w:pPr>
      <w:r>
        <w:t xml:space="preserve">(в ред. </w:t>
      </w:r>
      <w:hyperlink r:id="rId73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</w:t>
      </w:r>
      <w:r>
        <w:t>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25" w:name="P166"/>
      <w:bookmarkEnd w:id="25"/>
      <w:r>
        <w:t>10.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направлениям: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1) соответствие указанных в Распоряжении кодов классификации </w:t>
      </w:r>
      <w:r>
        <w:t>расходов федерального 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2) соответствие указанных в Распоряжении кодов видов расходов классификации расходов федерального </w:t>
      </w:r>
      <w:r>
        <w:t>бюджета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3) </w:t>
      </w:r>
      <w:proofErr w:type="spellStart"/>
      <w:r>
        <w:t>непревышение</w:t>
      </w:r>
      <w:proofErr w:type="spellEnd"/>
      <w:r>
        <w:t xml:space="preserve"> сумм, указанных в Распоряжении, над остатками соответствующих бюджетных ассигнований, учтен</w:t>
      </w:r>
      <w:r>
        <w:t>ных на лицевом счете получателя бюджетных средств.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26" w:name="P170"/>
      <w:bookmarkEnd w:id="26"/>
      <w:r>
        <w:t>11. При санкционировании оплаты денежных обязательств по перечислениям по источникам финансирования дефицита федерального бюджета осуществляется проверка Распоряжения по следующим направлениям: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1) соответс</w:t>
      </w:r>
      <w:r>
        <w:t>твие указанных в Распоряжении кодов классификации источников финансирования дефицита федерального 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2) соответствие указан</w:t>
      </w:r>
      <w:r>
        <w:t>ных в Распоряжении кодов аналитической группы вида источника финансирования дефицита бюджета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3) </w:t>
      </w:r>
      <w:proofErr w:type="spellStart"/>
      <w:r>
        <w:t>непревышение</w:t>
      </w:r>
      <w:proofErr w:type="spellEnd"/>
      <w:r>
        <w:t xml:space="preserve"> сумм, </w:t>
      </w:r>
      <w:r>
        <w:t>указанных в Распоряжении, остаткам соответствующих бюджетных ассигнований, учтенных на лицевом счете администратора источников внутреннего (внешнего) финансирования дефицита бюджета.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27" w:name="P174"/>
      <w:bookmarkEnd w:id="27"/>
      <w:r>
        <w:t xml:space="preserve">11.1. При санкционировании оплаты денежных обязательств по договорам (государственным контрактам), подлежащим включению в реестр контрактов, на основании Распоряжений, сформированных в единой информационной системе в сфере закупок, осуществляется проверка </w:t>
      </w:r>
      <w:r>
        <w:t>по направлениям, предусмотренным:</w:t>
      </w:r>
    </w:p>
    <w:bookmarkStart w:id="28" w:name="P175"/>
    <w:bookmarkEnd w:id="28"/>
    <w:p w:rsidR="00A70474" w:rsidRDefault="00616054">
      <w:pPr>
        <w:pStyle w:val="ConsPlusNormal0"/>
        <w:spacing w:before="200"/>
        <w:ind w:firstLine="540"/>
        <w:jc w:val="both"/>
      </w:pPr>
      <w:r>
        <w:fldChar w:fldCharType="begin"/>
      </w:r>
      <w:r>
        <w:instrText xml:space="preserve"> HYPERLINK \l "P66" \o "2) уникального кода получателя средств федерального бюджета по реестру участников бюджетного процесса, а также юридических лиц, не являющихся участниками бюджетного процесса, порядок формирования </w:instrText>
      </w:r>
      <w:r>
        <w:instrText xml:space="preserve">и ведения которого устанавливается Министерством финансов Россий" \h </w:instrText>
      </w:r>
      <w:r>
        <w:fldChar w:fldCharType="separate"/>
      </w:r>
      <w:r>
        <w:rPr>
          <w:color w:val="0000FF"/>
        </w:rPr>
        <w:t>подпунктами 2</w:t>
      </w:r>
      <w:r>
        <w:rPr>
          <w:color w:val="0000FF"/>
        </w:rPr>
        <w:fldChar w:fldCharType="end"/>
      </w:r>
      <w:r>
        <w:t xml:space="preserve"> - </w:t>
      </w:r>
      <w:hyperlink w:anchor="P78" w:tooltip="8) номера учтенного в органе Федерального казначейства бюджетного обязательства и номера денежного обязательства получателя средств федерального бюджета (при наличии);">
        <w:r>
          <w:rPr>
            <w:color w:val="0000FF"/>
          </w:rPr>
          <w:t>8</w:t>
        </w:r>
      </w:hyperlink>
      <w:r>
        <w:t xml:space="preserve">, </w:t>
      </w:r>
      <w:hyperlink w:anchor="P83" w:tooltip="13) данных для осуществления налоговых и иных обязательных платежей в бюджеты бюджетной системы Российской Федерации, предусмотренных правилами указания информации в реквизитах распоряжений о переводе денежных средств в уплату платежей в бюджетную систему Росс">
        <w:r>
          <w:rPr>
            <w:color w:val="0000FF"/>
          </w:rPr>
          <w:t>13</w:t>
        </w:r>
      </w:hyperlink>
      <w:r>
        <w:t xml:space="preserve"> - </w:t>
      </w:r>
      <w:hyperlink w:anchor="P101" w:tooltip="18) уникального номера реестровой записи, идентификатора информации о документе о приемке поставленного товара, выполненной работы (ее результатов), оказанных услуг или идентификатора информации об этапе исполнения контракта (в случае авансового платежа) (дале">
        <w:r>
          <w:rPr>
            <w:color w:val="0000FF"/>
          </w:rPr>
          <w:t>18 пункта 4</w:t>
        </w:r>
      </w:hyperlink>
      <w:r>
        <w:t xml:space="preserve">, </w:t>
      </w:r>
      <w:hyperlink w:anchor="P114" w:tooltip="1) соответствие указанных в Распоряжении кодов классификации расходов федерального бюджета кодам бюджетной классификации Российской Федерации, действующим в текущем финансовом году на момент представления Распоряжения;">
        <w:r>
          <w:rPr>
            <w:color w:val="0000FF"/>
          </w:rPr>
          <w:t>подпунктами 1</w:t>
        </w:r>
      </w:hyperlink>
      <w:r>
        <w:t xml:space="preserve"> - </w:t>
      </w:r>
      <w:hyperlink w:anchor="P117" w:tooltip="3) соответствие указанных в Распоряжении кодов видов расходов классификации расходов федерального бюджета текстовому назначению платежа, исходя из содержания текста назначения платежа, в соответствии с порядком применения кодов бюджетной классификации Российск">
        <w:r>
          <w:rPr>
            <w:color w:val="0000FF"/>
          </w:rPr>
          <w:t>3</w:t>
        </w:r>
      </w:hyperlink>
      <w:r>
        <w:t xml:space="preserve">, </w:t>
      </w:r>
      <w:hyperlink w:anchor="P127" w:tooltip="5) соответствие наименования, ИНН, КПП (при наличии), банковских реквизитов получателя денежных средств, указанных в Распоряжении, наименованию, ИНН, КПП (при наличии), банковским реквизитам получателя денежных средств, указанным в бюджетном обязательстве;">
        <w:r>
          <w:rPr>
            <w:color w:val="0000FF"/>
          </w:rPr>
          <w:t>5</w:t>
        </w:r>
      </w:hyperlink>
      <w:r>
        <w:t xml:space="preserve"> - </w:t>
      </w:r>
      <w:hyperlink w:anchor="P136" w:tooltip="13) соответствие уникального номера реестровой записи в реестре контрактов или реестре контрактов, содержащих сведения, составляющие государственную тайну (далее - реестр контрактов, содержащий государственную тайну) &lt;8&gt;, договору (государственному контракту),">
        <w:r>
          <w:rPr>
            <w:color w:val="0000FF"/>
          </w:rPr>
          <w:t>13</w:t>
        </w:r>
      </w:hyperlink>
      <w:r>
        <w:t xml:space="preserve">, </w:t>
      </w:r>
      <w:hyperlink w:anchor="P149" w:tooltip="17) соответствие идентификатора договора (государственного контракта), соглашения, договора о предоставлении инвестиций, указанного в Распоряжении, идентификатору, указанному в договоре (государственном контракте), соглашении, договоре о предоставлении инвести">
        <w:r>
          <w:rPr>
            <w:color w:val="0000FF"/>
          </w:rPr>
          <w:t>17</w:t>
        </w:r>
      </w:hyperlink>
      <w:r>
        <w:t xml:space="preserve"> - </w:t>
      </w:r>
      <w:hyperlink w:anchor="P153" w:tooltip="19) непревышение суммы Распоряжения над суммой, указанной в документе, подтверждающем возникновение денежного обязательства.">
        <w:r>
          <w:rPr>
            <w:color w:val="0000FF"/>
          </w:rPr>
          <w:t>19 пункта 6</w:t>
        </w:r>
      </w:hyperlink>
      <w:r>
        <w:t xml:space="preserve"> настоящего Порядка - с использованием единой инфо</w:t>
      </w:r>
      <w:r>
        <w:t>рмационной системы в сфере закупок;</w:t>
      </w:r>
    </w:p>
    <w:p w:rsidR="00A70474" w:rsidRDefault="00616054">
      <w:pPr>
        <w:pStyle w:val="ConsPlusNormal0"/>
        <w:spacing w:before="200"/>
        <w:ind w:firstLine="540"/>
        <w:jc w:val="both"/>
      </w:pPr>
      <w:hyperlink w:anchor="P121" w:tooltip="4) непревышение сумм в Распоряжении остатков неисполненных бюджетных обязательств, лимитов бюджетных обязательств и предельных объемов финансирования, учтенных на соответствующем лицевом счете, в том числе по уникальным кодам объектов капитального строительств">
        <w:r>
          <w:rPr>
            <w:color w:val="0000FF"/>
          </w:rPr>
          <w:t>подпунктом 4 пункта 6</w:t>
        </w:r>
      </w:hyperlink>
      <w:r>
        <w:t xml:space="preserve"> настоящего Порядка - с использованием государственной интегрированной информационной системы управления общественными финансами "Электронный бюджет" &lt;9.1&gt; после </w:t>
      </w:r>
      <w:r>
        <w:t xml:space="preserve">поступления в указанную систему Распоряжения по результатам положительных проверок, предусмотренных </w:t>
      </w:r>
      <w:hyperlink w:anchor="P175" w:tooltip="подпунктами 2 - 8, 13 - 18 пункта 4, подпунктами 1 - 3, 5 - 13, 17 - 19 пункта 6 настоящего Порядка - с использованием единой информационной системы в сфере закупок;">
        <w:r>
          <w:rPr>
            <w:color w:val="0000FF"/>
          </w:rPr>
          <w:t>абзацем вторым</w:t>
        </w:r>
      </w:hyperlink>
      <w:r>
        <w:t xml:space="preserve"> настоящего пункта.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&lt;9.1&gt; </w:t>
      </w:r>
      <w:hyperlink r:id="rId74" w:tooltip="Постановление Правительства РФ от 30.06.2015 N 658 (ред. от 30.05.2024) &quot;О государственной интегрированной информационной системе управления общественными финансами &quot;Электронный бюджет&quot; (вместе с &quot;Положением о государственной интегрированной информационной сис">
        <w:r>
          <w:rPr>
            <w:color w:val="0000FF"/>
          </w:rPr>
          <w:t>Положение</w:t>
        </w:r>
      </w:hyperlink>
      <w:r>
        <w:t xml:space="preserve"> о государственной интегрированной информационной системе управления </w:t>
      </w:r>
      <w:r>
        <w:t>общественными финансами "Электронный бюджет", утвержденное постановлением Правительства Российской Федерации от 30 июня 2015 г. N 658 (Собрание законодательства Российской Федерации, 2015, N 28, ст. 4228; 2022, N 37, ст. 6367).</w:t>
      </w:r>
    </w:p>
    <w:p w:rsidR="00A70474" w:rsidRDefault="00A70474">
      <w:pPr>
        <w:pStyle w:val="ConsPlusNormal0"/>
        <w:ind w:firstLine="540"/>
        <w:jc w:val="both"/>
      </w:pPr>
    </w:p>
    <w:p w:rsidR="00A70474" w:rsidRDefault="00616054">
      <w:pPr>
        <w:pStyle w:val="ConsPlusNormal0"/>
        <w:ind w:firstLine="540"/>
        <w:jc w:val="both"/>
      </w:pPr>
      <w:r>
        <w:t>В случае возникновения дене</w:t>
      </w:r>
      <w:r>
        <w:t xml:space="preserve">жного обязательства на основании документов-оснований, предусмотренных </w:t>
      </w:r>
      <w:hyperlink r:id="rId75" w:tooltip="Приказ Минфина России от 30.10.2020 N 258н (ред. от 23.10.2023) &quot;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&quot; (Зарегистрировано в Минюсте России 09.">
        <w:r>
          <w:rPr>
            <w:color w:val="0000FF"/>
          </w:rPr>
          <w:t>пунктом 4 графы</w:t>
        </w:r>
        <w:r>
          <w:rPr>
            <w:color w:val="0000FF"/>
          </w:rPr>
          <w:t xml:space="preserve"> 2</w:t>
        </w:r>
      </w:hyperlink>
      <w:r>
        <w:t xml:space="preserve"> Перечня, проверка, предусмотренная </w:t>
      </w:r>
      <w:hyperlink w:anchor="P117" w:tooltip="3) соответствие указанных в Распоряжении кодов видов расходов классификации расходов федерального бюджета текстовому назначению платежа, исходя из содержания текста назначения платежа, в соответствии с порядком применения кодов бюджетной классификации Российск">
        <w:r>
          <w:rPr>
            <w:color w:val="0000FF"/>
          </w:rPr>
          <w:t>подпунктом 3 пункта 6</w:t>
        </w:r>
      </w:hyperlink>
      <w:r>
        <w:t xml:space="preserve"> настоящего Порядка, осуществляется исходя из кода вида расходов классификации расходов федерального бюджета, указанного в денежном обязательстве.</w:t>
      </w:r>
    </w:p>
    <w:p w:rsidR="00A70474" w:rsidRDefault="00616054">
      <w:pPr>
        <w:pStyle w:val="ConsPlusNormal0"/>
        <w:jc w:val="both"/>
      </w:pPr>
      <w:r>
        <w:t>(п. 11.1 введ</w:t>
      </w:r>
      <w:r>
        <w:t xml:space="preserve">ен </w:t>
      </w:r>
      <w:hyperlink r:id="rId76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bookmarkStart w:id="29" w:name="P182"/>
      <w:bookmarkEnd w:id="29"/>
      <w:r>
        <w:lastRenderedPageBreak/>
        <w:t xml:space="preserve">12. В случае если информация, </w:t>
      </w:r>
      <w:r>
        <w:t xml:space="preserve">указанная в Распоряжении, или его форма не соответствуют требованиям, установленным </w:t>
      </w:r>
      <w:hyperlink w:anchor="P53" w:tooltip="3. Орган Федерального казначейства проверяет Распоряжение на наличие в нем реквизитов и показателей, предусмотренных пунктом 4 настоящего Порядка (с учетом положений пункта 5 настоящего Порядка), на соответствие требованиям, установленным пунктами 6, 7, 10 и 1">
        <w:r>
          <w:rPr>
            <w:color w:val="0000FF"/>
          </w:rPr>
          <w:t>пунктами 3</w:t>
        </w:r>
      </w:hyperlink>
      <w:r>
        <w:t xml:space="preserve">, </w:t>
      </w:r>
      <w:hyperlink w:anchor="P56" w:tooltip="4. Распоряжение проверяется на наличие в нем следующих реквизитов и показателей:">
        <w:r>
          <w:rPr>
            <w:color w:val="0000FF"/>
          </w:rPr>
          <w:t>4</w:t>
        </w:r>
      </w:hyperlink>
      <w:r>
        <w:t xml:space="preserve">, </w:t>
      </w:r>
      <w:hyperlink w:anchor="P114" w:tooltip="1) соответствие указанных в Распоряжении кодов классификации расходов федерального бюджета кодам бюджетной классификации Российской Федерации, действующим в текущем финансовом году на момент представления Распоряжения;">
        <w:r>
          <w:rPr>
            <w:color w:val="0000FF"/>
          </w:rPr>
          <w:t>подпунктами 1</w:t>
        </w:r>
      </w:hyperlink>
      <w:r>
        <w:t xml:space="preserve"> - </w:t>
      </w:r>
      <w:hyperlink w:anchor="P136" w:tooltip="13) соответствие уникального номера реестровой записи в реестре контрактов или реестре контрактов, содержащих сведения, составляющие государственную тайну (далее - реестр контрактов, содержащий государственную тайну) &lt;8&gt;, договору (государственному контракту),">
        <w:r>
          <w:rPr>
            <w:color w:val="0000FF"/>
          </w:rPr>
          <w:t>13</w:t>
        </w:r>
      </w:hyperlink>
      <w:r>
        <w:t xml:space="preserve">, </w:t>
      </w:r>
      <w:hyperlink w:anchor="P145" w:tooltip="16) наличие размещенного в реестре государственных заданий на оказание государственных услуг (выполнение работ) на едином портале бюджетной системы Российской Федерации государственного задания на оказание государственных услуг (выполнение работ), в порядке, у">
        <w:r>
          <w:rPr>
            <w:color w:val="0000FF"/>
          </w:rPr>
          <w:t>16</w:t>
        </w:r>
      </w:hyperlink>
      <w:r>
        <w:t xml:space="preserve"> - </w:t>
      </w:r>
      <w:hyperlink w:anchor="P153" w:tooltip="19) непревышение суммы Распоряжения над суммой, указанной в документе, подтверждающем возникновение денежного обязательства.">
        <w:r>
          <w:rPr>
            <w:color w:val="0000FF"/>
          </w:rPr>
          <w:t>19 пункта 6</w:t>
        </w:r>
      </w:hyperlink>
      <w:r>
        <w:t xml:space="preserve">, </w:t>
      </w:r>
      <w:hyperlink w:anchor="P160" w:tooltip="7. В случае если Распоряжение представляется для оплаты денежного обязательства, сформированного органом Федерального казначейства в соответствии с порядком учета обязательств, получатель средств федерального бюджета представляет в орган Федерального казначейс">
        <w:r>
          <w:rPr>
            <w:color w:val="0000FF"/>
          </w:rPr>
          <w:t>пунктами 7</w:t>
        </w:r>
      </w:hyperlink>
      <w:r>
        <w:t xml:space="preserve">, </w:t>
      </w:r>
      <w:hyperlink w:anchor="P166" w:tooltip="10.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:">
        <w:r>
          <w:rPr>
            <w:color w:val="0000FF"/>
          </w:rPr>
          <w:t>10</w:t>
        </w:r>
      </w:hyperlink>
      <w:r>
        <w:t xml:space="preserve"> и </w:t>
      </w:r>
      <w:hyperlink w:anchor="P170" w:tooltip="11. При санкционировании оплаты денежных обязательств по перечислениям по источникам финансирования дефицита федерального бюджета осуществляется проверка Распоряжения по следующим направлениям:">
        <w:r>
          <w:rPr>
            <w:color w:val="0000FF"/>
          </w:rPr>
          <w:t>11</w:t>
        </w:r>
      </w:hyperlink>
      <w:r>
        <w:t xml:space="preserve"> настоящего Порядка, или в случае установления нарушения получателем средств федерального бюджета условий, установл</w:t>
      </w:r>
      <w:r>
        <w:t xml:space="preserve">енных </w:t>
      </w:r>
      <w:hyperlink w:anchor="P164" w:tooltip="9. Для подтверждения денежного обязательства, возникшего по бюджетному обязательству, обусловленному договором (государственным контрактом), предусматривающим обязанность получателя средств федерального бюджета - государственного заказчика по перечислению сумм">
        <w:r>
          <w:rPr>
            <w:color w:val="0000FF"/>
          </w:rPr>
          <w:t>пунктом 9</w:t>
        </w:r>
      </w:hyperlink>
      <w:r>
        <w:t xml:space="preserve"> настоящего Порядка, орган Федерального казначейства не позднее сроков, установленных </w:t>
      </w:r>
      <w:hyperlink w:anchor="P53" w:tooltip="3. Орган Федерального казначейства проверяет Распоряжение на наличие в нем реквизитов и показателей, предусмотренных пунктом 4 настоящего Порядка (с учетом положений пункта 5 настоящего Порядка), на соответствие требованиям, установленным пунктами 6, 7, 10 и 1">
        <w:r>
          <w:rPr>
            <w:color w:val="0000FF"/>
          </w:rPr>
          <w:t>пунктом 3</w:t>
        </w:r>
      </w:hyperlink>
      <w:r>
        <w:t xml:space="preserve"> настоящего Порядка, направляет получателю средств федерального бюджета у</w:t>
      </w:r>
      <w:r>
        <w:t>ведомление в электронной форме, содержащее информацию, позволяющую идентифицировать Распоряжение, не принятое к исполнению, а также содержащее дату и причину отказа, согласно правилам организации и функционирования системы казначейских платежей &lt;10&gt;.</w:t>
      </w:r>
    </w:p>
    <w:p w:rsidR="00A70474" w:rsidRDefault="00616054">
      <w:pPr>
        <w:pStyle w:val="ConsPlusNormal0"/>
        <w:jc w:val="both"/>
      </w:pPr>
      <w:r>
        <w:t>(в ре</w:t>
      </w:r>
      <w:r>
        <w:t xml:space="preserve">д. </w:t>
      </w:r>
      <w:hyperlink r:id="rId77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Приказа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</w:t>
      </w:r>
      <w:r>
        <w:t>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&lt;10&gt; </w:t>
      </w:r>
      <w:hyperlink r:id="rId78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color w:val="0000FF"/>
          </w:rPr>
          <w:t>Пункт 5 статьи 242.7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7797).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r>
        <w:t>При установл</w:t>
      </w:r>
      <w:r>
        <w:t xml:space="preserve">ении органом Федерального казначейства нарушений получателем средств федерального бюджета условий, установленных </w:t>
      </w:r>
      <w:hyperlink w:anchor="P143" w:tooltip="14) непревышение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, установленным федеральным законом (постановлением П">
        <w:r>
          <w:rPr>
            <w:color w:val="0000FF"/>
          </w:rPr>
          <w:t>подпунктами 14</w:t>
        </w:r>
      </w:hyperlink>
      <w:r>
        <w:t xml:space="preserve"> и (или) </w:t>
      </w:r>
      <w:hyperlink w:anchor="P144" w:tooltip="15) неопережение графика внесения арендной платы по бюджетному обязательству, в случае представления Распоряжения для оплаты денежных обязательств по договору аренды;">
        <w:r>
          <w:rPr>
            <w:color w:val="0000FF"/>
          </w:rPr>
          <w:t>15 пункта 6</w:t>
        </w:r>
      </w:hyperlink>
      <w:r>
        <w:t xml:space="preserve"> настоящего Порядка, орган Федерального казначейства не позднее двух рабочих дней после отражения операций, вызвавших указанные н</w:t>
      </w:r>
      <w:r>
        <w:t xml:space="preserve">арушения, на соответствующем лицевом счете доводит информацию о данных нарушениях до получателя средств федерального бюджета путем направления Уведомления о нарушении установленных предельных размеров авансового платежа по форме согласно </w:t>
      </w:r>
      <w:hyperlink w:anchor="P213" w:tooltip="УВЕДОМЛЕНИЕ N _____">
        <w:r>
          <w:rPr>
            <w:color w:val="0000FF"/>
          </w:rPr>
          <w:t>приложению N 1</w:t>
        </w:r>
      </w:hyperlink>
      <w:r>
        <w:t xml:space="preserve"> к настоящему Порядку &lt;11&gt; (код формы по КФД 0504713) и (или) Уведомления о нарушении сроков внесения и размеров арендной платы по форме согласно </w:t>
      </w:r>
      <w:hyperlink w:anchor="P357" w:tooltip="УВЕДОМЛЕНИЕ N _____">
        <w:r>
          <w:rPr>
            <w:color w:val="0000FF"/>
          </w:rPr>
          <w:t>приложению</w:t>
        </w:r>
        <w:r>
          <w:rPr>
            <w:color w:val="0000FF"/>
          </w:rPr>
          <w:t xml:space="preserve"> N 2</w:t>
        </w:r>
      </w:hyperlink>
      <w:r>
        <w:t xml:space="preserve"> к настоящему Порядку &lt;11&gt; (код формы по КФД 0504714), а также обеспечивает доведение указанной информации до главного распорядителя (распорядителя) средств федерального бюджета, в ведении которого находится допустивший нарушение получатель средств фед</w:t>
      </w:r>
      <w:r>
        <w:t>ерального бюджета, не позднее десяти рабочих дней после отражения операций, вызвавших указанные нарушения, на соответствующем лицевом счете.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 xml:space="preserve">&lt;11&gt; </w:t>
      </w:r>
      <w:hyperlink r:id="rId79" w:tooltip="&quot;Бюджетный кодекс Российской Федерации&quot; от 31.07.1998 N 145-ФЗ (ред. от 08.06.2020) (с изм. и доп., вступ. в силу с 01.07.2020) ------------ Недействующая редакция {КонсультантПлюс}">
        <w:r>
          <w:rPr>
            <w:color w:val="0000FF"/>
          </w:rPr>
          <w:t>Абзац сорок шестой статьи 165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7797).</w:t>
      </w: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ind w:firstLine="540"/>
        <w:jc w:val="both"/>
      </w:pPr>
      <w:r>
        <w:t xml:space="preserve">При санкционировании оплаты денежных обязательств в соответствии с </w:t>
      </w:r>
      <w:hyperlink w:anchor="P174" w:tooltip="11.1. При санкционировании оплаты денежных обязательств по договорам (государственным контрактам), подлежащим включению в реестр контрактов, на основании Распоряжений, сформированных в единой информационной системе в сфере закупок, осуществляется проверка по н">
        <w:r>
          <w:rPr>
            <w:color w:val="0000FF"/>
          </w:rPr>
          <w:t>пунктом 11.1</w:t>
        </w:r>
      </w:hyperlink>
      <w:r>
        <w:t xml:space="preserve"> настоящего Порядка, уведомления, предусмотренные </w:t>
      </w:r>
      <w:hyperlink w:anchor="P182" w:tooltip="12. В случае если информация, указанная в Распоряжении, или его форма не соответствуют требованиям, установленным пунктами 3, 4, подпунктами 1 - 13, 16 - 19 пункта 6, пунктами 7, 10 и 11 настоящего Порядка, или в случае установления нарушения получателем средс">
        <w:r>
          <w:rPr>
            <w:color w:val="0000FF"/>
          </w:rPr>
          <w:t>абзацем первым</w:t>
        </w:r>
      </w:hyperlink>
      <w:r>
        <w:t xml:space="preserve"> настоящего пункта, направляются полу</w:t>
      </w:r>
      <w:r>
        <w:t>чателю средств федерального бюджета с использованием единой информационной системы в сфере закупок.</w:t>
      </w:r>
    </w:p>
    <w:p w:rsidR="00A70474" w:rsidRDefault="00616054">
      <w:pPr>
        <w:pStyle w:val="ConsPlusNormal0"/>
        <w:jc w:val="both"/>
      </w:pPr>
      <w:r>
        <w:t xml:space="preserve">(абзац введен </w:t>
      </w:r>
      <w:hyperlink r:id="rId80" w:tooltip="Приказ Минфина России от 19.09.2022 N 140н &quot;О внесении изменений в Порядок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">
        <w:r>
          <w:rPr>
            <w:color w:val="0000FF"/>
          </w:rPr>
          <w:t>Приказом</w:t>
        </w:r>
      </w:hyperlink>
      <w:r>
        <w:t xml:space="preserve"> Минфина России от 19.09.2022 N 140н)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13. При положительном результате проверки в соответствии с требованиями, установленными настоящим Порядком, в Распоряжении, представленном на бумажном носителе, органом Федера</w:t>
      </w:r>
      <w:r>
        <w:t xml:space="preserve">льного казначейства проставляется отметка, подтверждающая санкционирование оплаты денежных обязательств получателя средств федерального бюджета (администратора источников финансирования дефицита федерального бюджета) с указанием даты, подписи, расшифровки </w:t>
      </w:r>
      <w:r>
        <w:t>подписи, содержащей фамилию, инициалы ответственного исполнителя органа Федерального казначейства, и Распоряжение принимается к исполнению.</w:t>
      </w:r>
    </w:p>
    <w:p w:rsidR="00A70474" w:rsidRDefault="00616054">
      <w:pPr>
        <w:pStyle w:val="ConsPlusNormal0"/>
        <w:spacing w:before="200"/>
        <w:ind w:firstLine="540"/>
        <w:jc w:val="both"/>
      </w:pPr>
      <w:r>
        <w:t>14. Представление и хранение Распоряжения для санкционирования оплаты денежных обязательств получателей средств феде</w:t>
      </w:r>
      <w:r>
        <w:t>рального бюджета (администраторов источников финансирования дефицита федерального бюджета), содержащего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</w:t>
      </w:r>
      <w:r>
        <w:t>и о защите государственной тайны.</w:t>
      </w: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jc w:val="right"/>
        <w:outlineLvl w:val="1"/>
      </w:pPr>
      <w:r>
        <w:t>Приложение N 1</w:t>
      </w:r>
    </w:p>
    <w:p w:rsidR="00A70474" w:rsidRDefault="00616054">
      <w:pPr>
        <w:pStyle w:val="ConsPlusNormal0"/>
        <w:jc w:val="right"/>
      </w:pPr>
      <w:r>
        <w:t>к Порядку санкционирования оплаты</w:t>
      </w:r>
    </w:p>
    <w:p w:rsidR="00A70474" w:rsidRDefault="00616054">
      <w:pPr>
        <w:pStyle w:val="ConsPlusNormal0"/>
        <w:jc w:val="right"/>
      </w:pPr>
      <w:r>
        <w:t>денежных обязательств получателей</w:t>
      </w:r>
    </w:p>
    <w:p w:rsidR="00A70474" w:rsidRDefault="00616054">
      <w:pPr>
        <w:pStyle w:val="ConsPlusNormal0"/>
        <w:jc w:val="right"/>
      </w:pPr>
      <w:r>
        <w:t>средств федерального бюджета</w:t>
      </w:r>
    </w:p>
    <w:p w:rsidR="00A70474" w:rsidRDefault="00616054">
      <w:pPr>
        <w:pStyle w:val="ConsPlusNormal0"/>
        <w:jc w:val="right"/>
      </w:pPr>
      <w:r>
        <w:lastRenderedPageBreak/>
        <w:t>и оплаты денежных обязательств,</w:t>
      </w:r>
    </w:p>
    <w:p w:rsidR="00A70474" w:rsidRDefault="00616054">
      <w:pPr>
        <w:pStyle w:val="ConsPlusNormal0"/>
        <w:jc w:val="right"/>
      </w:pPr>
      <w:r>
        <w:t>подлежащих исполнению за счет</w:t>
      </w:r>
    </w:p>
    <w:p w:rsidR="00A70474" w:rsidRDefault="00616054">
      <w:pPr>
        <w:pStyle w:val="ConsPlusNormal0"/>
        <w:jc w:val="right"/>
      </w:pPr>
      <w:r>
        <w:t>бюджетных ассигнований по источникам</w:t>
      </w:r>
    </w:p>
    <w:p w:rsidR="00A70474" w:rsidRDefault="00616054">
      <w:pPr>
        <w:pStyle w:val="ConsPlusNormal0"/>
        <w:jc w:val="right"/>
      </w:pPr>
      <w:r>
        <w:t>финансирования дефицита федерального</w:t>
      </w:r>
    </w:p>
    <w:p w:rsidR="00A70474" w:rsidRDefault="00616054">
      <w:pPr>
        <w:pStyle w:val="ConsPlusNormal0"/>
        <w:jc w:val="right"/>
      </w:pPr>
      <w:r>
        <w:t>бюджета, утвержденному приказом</w:t>
      </w:r>
    </w:p>
    <w:p w:rsidR="00A70474" w:rsidRDefault="00616054">
      <w:pPr>
        <w:pStyle w:val="ConsPlusNormal0"/>
        <w:jc w:val="right"/>
      </w:pPr>
      <w:r>
        <w:t>Министерства финансов</w:t>
      </w:r>
    </w:p>
    <w:p w:rsidR="00A70474" w:rsidRDefault="00616054">
      <w:pPr>
        <w:pStyle w:val="ConsPlusNormal0"/>
        <w:jc w:val="right"/>
      </w:pPr>
      <w:r>
        <w:t>Российской Федерации</w:t>
      </w:r>
    </w:p>
    <w:p w:rsidR="00A70474" w:rsidRDefault="00616054">
      <w:pPr>
        <w:pStyle w:val="ConsPlusNormal0"/>
        <w:jc w:val="right"/>
      </w:pPr>
      <w:r>
        <w:t>от 30.10.2020 N 257н</w:t>
      </w:r>
    </w:p>
    <w:p w:rsidR="00A70474" w:rsidRDefault="00A70474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7047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bookmarkStart w:id="30" w:name="P213"/>
            <w:bookmarkEnd w:id="30"/>
            <w:r>
              <w:t>УВЕДОМЛЕНИЕ N _____</w:t>
            </w:r>
          </w:p>
          <w:p w:rsidR="00A70474" w:rsidRDefault="00616054">
            <w:pPr>
              <w:pStyle w:val="ConsPlusNormal0"/>
              <w:jc w:val="center"/>
            </w:pPr>
            <w:r>
              <w:t>о нарушении установленных предельных размеров авансового платежа</w:t>
            </w:r>
          </w:p>
        </w:tc>
      </w:tr>
    </w:tbl>
    <w:p w:rsidR="00A70474" w:rsidRDefault="00A7047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2324"/>
        <w:gridCol w:w="340"/>
        <w:gridCol w:w="1928"/>
        <w:gridCol w:w="1020"/>
      </w:tblGrid>
      <w:tr w:rsidR="00A70474">
        <w:tc>
          <w:tcPr>
            <w:tcW w:w="572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0474" w:rsidRDefault="00616054">
            <w:pPr>
              <w:pStyle w:val="ConsPlusNormal0"/>
              <w:jc w:val="center"/>
            </w:pPr>
            <w:r>
              <w:t>Коды</w:t>
            </w:r>
          </w:p>
        </w:tc>
      </w:tr>
      <w:tr w:rsidR="00A70474">
        <w:tc>
          <w:tcPr>
            <w:tcW w:w="572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center"/>
            </w:pPr>
            <w:r>
              <w:t>0504713</w:t>
            </w: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  <w:jc w:val="center"/>
            </w:pPr>
            <w:r>
              <w:t>от "__" 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</w:pPr>
            <w:r>
              <w:t>Наименование органа Федерального казначейства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</w:pPr>
            <w:r>
              <w:t>Главный распорядитель (распорядитель) бюджетных средств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</w:pPr>
            <w:r>
              <w:t>Получатель бюджетных средств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Номер лицевого счета получателя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</w:pPr>
            <w:r>
              <w:t>Финансовый орган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Учетный номер обязательства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5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</w:pPr>
            <w:r>
              <w:t>Единица измерения: руб. (с точностью до второго десятичного знака)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center"/>
            </w:pPr>
            <w:hyperlink r:id="rId81" w:tooltip="&quot;ОК 015-94 (МК 002-97). Общероссийский классификатор единиц измерения&quot; (утв. Постановлением Госстандарта России от 26.12.1994 N 366) (ред. от 02.09.2024) {КонсультантПлюс}">
              <w:r>
                <w:rPr>
                  <w:color w:val="0000FF"/>
                </w:rPr>
                <w:t>383</w:t>
              </w:r>
            </w:hyperlink>
          </w:p>
        </w:tc>
      </w:tr>
    </w:tbl>
    <w:p w:rsidR="00A70474" w:rsidRDefault="00A7047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67"/>
        <w:gridCol w:w="1020"/>
        <w:gridCol w:w="567"/>
        <w:gridCol w:w="624"/>
        <w:gridCol w:w="1701"/>
        <w:gridCol w:w="2154"/>
        <w:gridCol w:w="1531"/>
        <w:gridCol w:w="737"/>
      </w:tblGrid>
      <w:tr w:rsidR="00A70474">
        <w:tc>
          <w:tcPr>
            <w:tcW w:w="3855" w:type="dxa"/>
            <w:gridSpan w:val="6"/>
            <w:tcBorders>
              <w:lef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Государственный контракт (договор)</w:t>
            </w:r>
          </w:p>
        </w:tc>
        <w:tc>
          <w:tcPr>
            <w:tcW w:w="1701" w:type="dxa"/>
            <w:vMerge w:val="restart"/>
          </w:tcPr>
          <w:p w:rsidR="00A70474" w:rsidRDefault="00616054">
            <w:pPr>
              <w:pStyle w:val="ConsPlusNormal0"/>
              <w:jc w:val="center"/>
            </w:pPr>
            <w:r>
              <w:t>Предельный размер авансового платежа, установленный законодательством Российской Федерации для данного вида государственного контракта (договора), %</w:t>
            </w:r>
          </w:p>
        </w:tc>
        <w:tc>
          <w:tcPr>
            <w:tcW w:w="2154" w:type="dxa"/>
            <w:vMerge w:val="restart"/>
          </w:tcPr>
          <w:p w:rsidR="00A70474" w:rsidRDefault="00616054">
            <w:pPr>
              <w:pStyle w:val="ConsPlusNormal0"/>
              <w:jc w:val="center"/>
            </w:pPr>
            <w:r>
              <w:t>Сумма превышения размера авансового платежа, предусмотренного государственным контрактом (договором), преде</w:t>
            </w:r>
            <w:r>
              <w:t>льного размера авансового платежа, установленного законодательством Российской Федерации</w:t>
            </w:r>
          </w:p>
        </w:tc>
        <w:tc>
          <w:tcPr>
            <w:tcW w:w="1531" w:type="dxa"/>
            <w:vMerge w:val="restart"/>
          </w:tcPr>
          <w:p w:rsidR="00A70474" w:rsidRDefault="00616054">
            <w:pPr>
              <w:pStyle w:val="ConsPlusNormal0"/>
              <w:jc w:val="center"/>
            </w:pPr>
            <w:r>
              <w:t>Фактическая сумма превышения предельного размера авансового платежа, установленного законодательством Российской Федерации</w:t>
            </w:r>
          </w:p>
        </w:tc>
        <w:tc>
          <w:tcPr>
            <w:tcW w:w="737" w:type="dxa"/>
            <w:vMerge w:val="restart"/>
            <w:tcBorders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A70474">
        <w:tc>
          <w:tcPr>
            <w:tcW w:w="510" w:type="dxa"/>
            <w:vMerge w:val="restart"/>
            <w:tcBorders>
              <w:lef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567" w:type="dxa"/>
            <w:vMerge w:val="restart"/>
          </w:tcPr>
          <w:p w:rsidR="00A70474" w:rsidRDefault="00616054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567" w:type="dxa"/>
            <w:vMerge w:val="restart"/>
          </w:tcPr>
          <w:p w:rsidR="00A70474" w:rsidRDefault="00616054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1587" w:type="dxa"/>
            <w:gridSpan w:val="2"/>
          </w:tcPr>
          <w:p w:rsidR="00A70474" w:rsidRDefault="00616054">
            <w:pPr>
              <w:pStyle w:val="ConsPlusNormal0"/>
              <w:jc w:val="center"/>
            </w:pPr>
            <w:r>
              <w:t>авансовый платеж</w:t>
            </w:r>
          </w:p>
        </w:tc>
        <w:tc>
          <w:tcPr>
            <w:tcW w:w="624" w:type="dxa"/>
            <w:vMerge w:val="restart"/>
          </w:tcPr>
          <w:p w:rsidR="00A70474" w:rsidRDefault="00616054">
            <w:pPr>
              <w:pStyle w:val="ConsPlusNormal0"/>
              <w:jc w:val="center"/>
            </w:pPr>
            <w:r>
              <w:t>предмет</w:t>
            </w:r>
          </w:p>
        </w:tc>
        <w:tc>
          <w:tcPr>
            <w:tcW w:w="1701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2154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1531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737" w:type="dxa"/>
            <w:vMerge/>
            <w:tcBorders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  <w:tr w:rsidR="00A70474">
        <w:tblPrEx>
          <w:tblBorders>
            <w:left w:val="single" w:sz="4" w:space="0" w:color="auto"/>
          </w:tblBorders>
        </w:tblPrEx>
        <w:tc>
          <w:tcPr>
            <w:tcW w:w="510" w:type="dxa"/>
            <w:vMerge/>
            <w:tcBorders>
              <w:lef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567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567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1020" w:type="dxa"/>
          </w:tcPr>
          <w:p w:rsidR="00A70474" w:rsidRDefault="00616054">
            <w:pPr>
              <w:pStyle w:val="ConsPlusNormal0"/>
              <w:jc w:val="center"/>
            </w:pPr>
            <w:r>
              <w:t>процент от общей суммы</w:t>
            </w:r>
          </w:p>
        </w:tc>
        <w:tc>
          <w:tcPr>
            <w:tcW w:w="567" w:type="dxa"/>
          </w:tcPr>
          <w:p w:rsidR="00A70474" w:rsidRDefault="00616054">
            <w:pPr>
              <w:pStyle w:val="ConsPlusNormal0"/>
              <w:jc w:val="center"/>
            </w:pPr>
            <w:r>
              <w:t>сумма</w:t>
            </w:r>
          </w:p>
        </w:tc>
        <w:tc>
          <w:tcPr>
            <w:tcW w:w="624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1701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2154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1531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737" w:type="dxa"/>
            <w:vMerge/>
            <w:tcBorders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510" w:type="dxa"/>
            <w:tcBorders>
              <w:lef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70474" w:rsidRDefault="0061605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70474" w:rsidRDefault="0061605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A70474" w:rsidRDefault="0061605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A70474" w:rsidRDefault="0061605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A70474" w:rsidRDefault="0061605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A70474" w:rsidRDefault="00616054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2154" w:type="dxa"/>
          </w:tcPr>
          <w:p w:rsidR="00A70474" w:rsidRDefault="00616054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531" w:type="dxa"/>
          </w:tcPr>
          <w:p w:rsidR="00A70474" w:rsidRDefault="00616054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37" w:type="dxa"/>
            <w:tcBorders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11</w:t>
            </w:r>
          </w:p>
        </w:tc>
      </w:tr>
      <w:tr w:rsidR="00A70474">
        <w:tblPrEx>
          <w:tblBorders>
            <w:left w:val="single" w:sz="4" w:space="0" w:color="auto"/>
          </w:tblBorders>
        </w:tblPrEx>
        <w:tc>
          <w:tcPr>
            <w:tcW w:w="510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567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567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1020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567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624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1701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2154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1531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737" w:type="dxa"/>
            <w:tcBorders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</w:tbl>
    <w:p w:rsidR="00A70474" w:rsidRDefault="00A70474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34"/>
        <w:gridCol w:w="680"/>
      </w:tblGrid>
      <w:tr w:rsidR="00A70474">
        <w:tc>
          <w:tcPr>
            <w:tcW w:w="8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8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</w:tbl>
    <w:p w:rsidR="00A70474" w:rsidRDefault="00A70474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340"/>
        <w:gridCol w:w="1474"/>
        <w:gridCol w:w="340"/>
        <w:gridCol w:w="1191"/>
        <w:gridCol w:w="340"/>
        <w:gridCol w:w="1587"/>
      </w:tblGrid>
      <w:tr w:rsidR="00A70474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</w:pPr>
            <w:r>
              <w:t>Руководитель органа Федерального казначейства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A70474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</w:pPr>
            <w:r>
              <w:t>"__" 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</w:tbl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616054">
      <w:pPr>
        <w:pStyle w:val="ConsPlusNormal0"/>
        <w:jc w:val="right"/>
        <w:outlineLvl w:val="1"/>
      </w:pPr>
      <w:r>
        <w:t>Приложение N 2</w:t>
      </w:r>
    </w:p>
    <w:p w:rsidR="00A70474" w:rsidRDefault="00616054">
      <w:pPr>
        <w:pStyle w:val="ConsPlusNormal0"/>
        <w:jc w:val="right"/>
      </w:pPr>
      <w:r>
        <w:t>к Порядку санкционирования оплаты</w:t>
      </w:r>
    </w:p>
    <w:p w:rsidR="00A70474" w:rsidRDefault="00616054">
      <w:pPr>
        <w:pStyle w:val="ConsPlusNormal0"/>
        <w:jc w:val="right"/>
      </w:pPr>
      <w:r>
        <w:t>денежных обязательств получателей</w:t>
      </w:r>
    </w:p>
    <w:p w:rsidR="00A70474" w:rsidRDefault="00616054">
      <w:pPr>
        <w:pStyle w:val="ConsPlusNormal0"/>
        <w:jc w:val="right"/>
      </w:pPr>
      <w:r>
        <w:t>средств федерального бюджета</w:t>
      </w:r>
    </w:p>
    <w:p w:rsidR="00A70474" w:rsidRDefault="00616054">
      <w:pPr>
        <w:pStyle w:val="ConsPlusNormal0"/>
        <w:jc w:val="right"/>
      </w:pPr>
      <w:r>
        <w:t>и оплаты денежных обязательств,</w:t>
      </w:r>
    </w:p>
    <w:p w:rsidR="00A70474" w:rsidRDefault="00616054">
      <w:pPr>
        <w:pStyle w:val="ConsPlusNormal0"/>
        <w:jc w:val="right"/>
      </w:pPr>
      <w:r>
        <w:t>подлежащих исполнению за счет</w:t>
      </w:r>
    </w:p>
    <w:p w:rsidR="00A70474" w:rsidRDefault="00616054">
      <w:pPr>
        <w:pStyle w:val="ConsPlusNormal0"/>
        <w:jc w:val="right"/>
      </w:pPr>
      <w:r>
        <w:t>бюджетных ассигнований по источникам</w:t>
      </w:r>
    </w:p>
    <w:p w:rsidR="00A70474" w:rsidRDefault="00616054">
      <w:pPr>
        <w:pStyle w:val="ConsPlusNormal0"/>
        <w:jc w:val="right"/>
      </w:pPr>
      <w:r>
        <w:t>финансирования дефицита федерального</w:t>
      </w:r>
    </w:p>
    <w:p w:rsidR="00A70474" w:rsidRDefault="00616054">
      <w:pPr>
        <w:pStyle w:val="ConsPlusNormal0"/>
        <w:jc w:val="right"/>
      </w:pPr>
      <w:r>
        <w:t>бюджета, утвержденному приказом</w:t>
      </w:r>
    </w:p>
    <w:p w:rsidR="00A70474" w:rsidRDefault="00616054">
      <w:pPr>
        <w:pStyle w:val="ConsPlusNormal0"/>
        <w:jc w:val="right"/>
      </w:pPr>
      <w:r>
        <w:t>Министерства финансов</w:t>
      </w:r>
    </w:p>
    <w:p w:rsidR="00A70474" w:rsidRDefault="00616054">
      <w:pPr>
        <w:pStyle w:val="ConsPlusNormal0"/>
        <w:jc w:val="right"/>
      </w:pPr>
      <w:r>
        <w:t>Российской Федерации</w:t>
      </w:r>
    </w:p>
    <w:p w:rsidR="00A70474" w:rsidRDefault="00616054">
      <w:pPr>
        <w:pStyle w:val="ConsPlusNormal0"/>
        <w:jc w:val="right"/>
      </w:pPr>
      <w:r>
        <w:t>от 30.10.2020 N 257н</w:t>
      </w:r>
    </w:p>
    <w:p w:rsidR="00A70474" w:rsidRDefault="00A70474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7047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bookmarkStart w:id="31" w:name="P357"/>
            <w:bookmarkEnd w:id="31"/>
            <w:r>
              <w:t>УВЕДОМЛЕНИЕ N _____</w:t>
            </w:r>
          </w:p>
          <w:p w:rsidR="00A70474" w:rsidRDefault="00616054">
            <w:pPr>
              <w:pStyle w:val="ConsPlusNormal0"/>
              <w:jc w:val="center"/>
            </w:pPr>
            <w:r>
              <w:t>о нарушении сроков внесения и размеров арендной платы</w:t>
            </w:r>
          </w:p>
        </w:tc>
      </w:tr>
    </w:tbl>
    <w:p w:rsidR="00A70474" w:rsidRDefault="00A7047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2324"/>
        <w:gridCol w:w="340"/>
        <w:gridCol w:w="1928"/>
        <w:gridCol w:w="1020"/>
      </w:tblGrid>
      <w:tr w:rsidR="00A70474">
        <w:tc>
          <w:tcPr>
            <w:tcW w:w="572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0474" w:rsidRDefault="00616054">
            <w:pPr>
              <w:pStyle w:val="ConsPlusNormal0"/>
              <w:jc w:val="center"/>
            </w:pPr>
            <w:r>
              <w:t>Коды</w:t>
            </w:r>
          </w:p>
        </w:tc>
      </w:tr>
      <w:tr w:rsidR="00A70474">
        <w:tc>
          <w:tcPr>
            <w:tcW w:w="572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center"/>
            </w:pPr>
            <w:r>
              <w:t>0504714</w:t>
            </w: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  <w:jc w:val="center"/>
            </w:pPr>
            <w:r>
              <w:t>от "__" 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</w:pPr>
            <w:r>
              <w:t>Наименование органа Федерального казначейства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</w:pPr>
            <w:r>
              <w:t>Главный распорядитель (распорядитель) бюджетных средств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Глава по БК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</w:pPr>
            <w:r>
              <w:t>Получатель бюджетных средств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Номер лицевого счета получателя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</w:pPr>
            <w: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</w:pPr>
            <w:r>
              <w:lastRenderedPageBreak/>
              <w:t>Финансовый орган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Учетный номер обязательства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5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</w:pPr>
            <w:r>
              <w:t>Единица измерения: руб. (с точностью до второго десятичного знака)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74" w:rsidRDefault="00616054">
            <w:pPr>
              <w:pStyle w:val="ConsPlusNormal0"/>
              <w:jc w:val="center"/>
            </w:pPr>
            <w:hyperlink r:id="rId82" w:tooltip="&quot;ОК 015-94 (МК 002-97). Общероссийский классификатор единиц измерения&quot; (утв. Постановлением Госстандарта России от 26.12.1994 N 366) (ред. от 02.09.2024) {КонсультантПлюс}">
              <w:r>
                <w:rPr>
                  <w:color w:val="0000FF"/>
                </w:rPr>
                <w:t>383</w:t>
              </w:r>
            </w:hyperlink>
          </w:p>
        </w:tc>
      </w:tr>
    </w:tbl>
    <w:p w:rsidR="00A70474" w:rsidRDefault="00A7047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80"/>
        <w:gridCol w:w="1474"/>
        <w:gridCol w:w="1077"/>
        <w:gridCol w:w="1134"/>
        <w:gridCol w:w="1304"/>
        <w:gridCol w:w="1871"/>
        <w:gridCol w:w="850"/>
      </w:tblGrid>
      <w:tr w:rsidR="00A70474">
        <w:tc>
          <w:tcPr>
            <w:tcW w:w="4989" w:type="dxa"/>
            <w:gridSpan w:val="5"/>
            <w:tcBorders>
              <w:lef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Договор аренды</w:t>
            </w:r>
          </w:p>
        </w:tc>
        <w:tc>
          <w:tcPr>
            <w:tcW w:w="1304" w:type="dxa"/>
            <w:vMerge w:val="restart"/>
          </w:tcPr>
          <w:p w:rsidR="00A70474" w:rsidRDefault="00616054">
            <w:pPr>
              <w:pStyle w:val="ConsPlusNormal0"/>
              <w:jc w:val="center"/>
            </w:pPr>
            <w:r>
              <w:t>Фактическая дата внесения арендной платы</w:t>
            </w:r>
          </w:p>
        </w:tc>
        <w:tc>
          <w:tcPr>
            <w:tcW w:w="1871" w:type="dxa"/>
            <w:vMerge w:val="restart"/>
          </w:tcPr>
          <w:p w:rsidR="00A70474" w:rsidRDefault="00616054">
            <w:pPr>
              <w:pStyle w:val="ConsPlusNormal0"/>
              <w:jc w:val="center"/>
            </w:pPr>
            <w:r>
              <w:t>Сумма превышения размера арендной платы, установленной договором</w:t>
            </w:r>
          </w:p>
        </w:tc>
        <w:tc>
          <w:tcPr>
            <w:tcW w:w="850" w:type="dxa"/>
            <w:vMerge w:val="restart"/>
            <w:tcBorders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A70474">
        <w:tc>
          <w:tcPr>
            <w:tcW w:w="624" w:type="dxa"/>
            <w:tcBorders>
              <w:lef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680" w:type="dxa"/>
          </w:tcPr>
          <w:p w:rsidR="00A70474" w:rsidRDefault="00616054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474" w:type="dxa"/>
          </w:tcPr>
          <w:p w:rsidR="00A70474" w:rsidRDefault="00616054">
            <w:pPr>
              <w:pStyle w:val="ConsPlusNormal0"/>
              <w:jc w:val="center"/>
            </w:pPr>
            <w:r>
              <w:t>периодичность внесения арендной платы</w:t>
            </w:r>
          </w:p>
        </w:tc>
        <w:tc>
          <w:tcPr>
            <w:tcW w:w="1077" w:type="dxa"/>
          </w:tcPr>
          <w:p w:rsidR="00A70474" w:rsidRDefault="00616054">
            <w:pPr>
              <w:pStyle w:val="ConsPlusNormal0"/>
              <w:jc w:val="center"/>
            </w:pPr>
            <w:r>
              <w:t>срок внесения арендной платы</w:t>
            </w:r>
          </w:p>
        </w:tc>
        <w:tc>
          <w:tcPr>
            <w:tcW w:w="1134" w:type="dxa"/>
          </w:tcPr>
          <w:p w:rsidR="00A70474" w:rsidRDefault="00616054">
            <w:pPr>
              <w:pStyle w:val="ConsPlusNormal0"/>
              <w:jc w:val="center"/>
            </w:pPr>
            <w:r>
              <w:t>сумма арендной платы за период</w:t>
            </w:r>
          </w:p>
        </w:tc>
        <w:tc>
          <w:tcPr>
            <w:tcW w:w="1304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1871" w:type="dxa"/>
            <w:vMerge/>
          </w:tcPr>
          <w:p w:rsidR="00A70474" w:rsidRDefault="00A70474">
            <w:pPr>
              <w:pStyle w:val="ConsPlusNormal0"/>
            </w:pPr>
          </w:p>
        </w:tc>
        <w:tc>
          <w:tcPr>
            <w:tcW w:w="850" w:type="dxa"/>
            <w:vMerge/>
            <w:tcBorders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624" w:type="dxa"/>
            <w:tcBorders>
              <w:lef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A70474" w:rsidRDefault="0061605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A70474" w:rsidRDefault="0061605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A70474" w:rsidRDefault="0061605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A70474" w:rsidRDefault="0061605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304" w:type="dxa"/>
          </w:tcPr>
          <w:p w:rsidR="00A70474" w:rsidRDefault="0061605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71" w:type="dxa"/>
          </w:tcPr>
          <w:p w:rsidR="00A70474" w:rsidRDefault="00616054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8</w:t>
            </w:r>
          </w:p>
        </w:tc>
      </w:tr>
      <w:tr w:rsidR="00A70474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24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680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1474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1077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1134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1304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1871" w:type="dxa"/>
          </w:tcPr>
          <w:p w:rsidR="00A70474" w:rsidRDefault="00A70474">
            <w:pPr>
              <w:pStyle w:val="ConsPlusNormal0"/>
            </w:pPr>
          </w:p>
        </w:tc>
        <w:tc>
          <w:tcPr>
            <w:tcW w:w="850" w:type="dxa"/>
          </w:tcPr>
          <w:p w:rsidR="00A70474" w:rsidRDefault="00A70474">
            <w:pPr>
              <w:pStyle w:val="ConsPlusNormal0"/>
            </w:pPr>
          </w:p>
        </w:tc>
      </w:tr>
    </w:tbl>
    <w:p w:rsidR="00A70474" w:rsidRDefault="00A70474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77"/>
        <w:gridCol w:w="737"/>
      </w:tblGrid>
      <w:tr w:rsidR="00A70474"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</w:tbl>
    <w:p w:rsidR="00A70474" w:rsidRDefault="00A70474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340"/>
        <w:gridCol w:w="1417"/>
        <w:gridCol w:w="340"/>
        <w:gridCol w:w="1247"/>
        <w:gridCol w:w="340"/>
        <w:gridCol w:w="1531"/>
      </w:tblGrid>
      <w:tr w:rsidR="00A70474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616054">
            <w:pPr>
              <w:pStyle w:val="ConsPlusNormal0"/>
            </w:pPr>
            <w:r>
              <w:t>Руководитель органа Федерального казначейства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  <w:tr w:rsidR="00A70474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A70474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616054">
            <w:pPr>
              <w:pStyle w:val="ConsPlusNormal0"/>
            </w:pPr>
            <w:r>
              <w:t>"__" 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A70474" w:rsidRDefault="00A70474">
            <w:pPr>
              <w:pStyle w:val="ConsPlusNormal0"/>
            </w:pPr>
          </w:p>
        </w:tc>
      </w:tr>
    </w:tbl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jc w:val="both"/>
      </w:pPr>
    </w:p>
    <w:p w:rsidR="00A70474" w:rsidRDefault="00A7047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32" w:name="_GoBack"/>
      <w:bookmarkEnd w:id="32"/>
    </w:p>
    <w:sectPr w:rsidR="00A70474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16054">
      <w:r>
        <w:separator/>
      </w:r>
    </w:p>
  </w:endnote>
  <w:endnote w:type="continuationSeparator" w:id="0">
    <w:p w:rsidR="00000000" w:rsidRDefault="0061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16054">
      <w:r>
        <w:separator/>
      </w:r>
    </w:p>
  </w:footnote>
  <w:footnote w:type="continuationSeparator" w:id="0">
    <w:p w:rsidR="00000000" w:rsidRDefault="006160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70474"/>
    <w:rsid w:val="00616054"/>
    <w:rsid w:val="00A7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7B6F"/>
  <w15:docId w15:val="{7E922563-A9F4-4F47-BA77-B8C3073A3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6160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6054"/>
  </w:style>
  <w:style w:type="paragraph" w:styleId="a5">
    <w:name w:val="footer"/>
    <w:basedOn w:val="a"/>
    <w:link w:val="a6"/>
    <w:uiPriority w:val="99"/>
    <w:unhideWhenUsed/>
    <w:rsid w:val="0061605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16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0913A888C244D774C4A99500A2237B9BBB5B856AA19E694D190D254C490407A1D3370FC8A6D6042823C59270D801DF73527FB6DB5941a5A5M" TargetMode="External"/><Relationship Id="rId21" Type="http://schemas.openxmlformats.org/officeDocument/2006/relationships/hyperlink" Target="consultantplus://offline/ref=0913A888C244D774C4A99500A2237B9BBB5A8564AF9B694D190D254C490407A1D3370FCDA0D40027729F82749155D56C5560A8D8474150BAa2A4M" TargetMode="External"/><Relationship Id="rId42" Type="http://schemas.openxmlformats.org/officeDocument/2006/relationships/hyperlink" Target="consultantplus://offline/ref=0913A888C244D774C4A99500A2237B9BBB5B856AA19E694D190D254C490407A1D3370FCDA0D70020729F82749155D56C5560A8D8474150BAa2A4M" TargetMode="External"/><Relationship Id="rId47" Type="http://schemas.openxmlformats.org/officeDocument/2006/relationships/hyperlink" Target="consultantplus://offline/ref=0913A888C244D774C4A99500A2237B9BBB55856BAE99694D190D254C490407A1D3370FCDA0D40022739F82749155D56C5560A8D8474150BAa2A4M" TargetMode="External"/><Relationship Id="rId63" Type="http://schemas.openxmlformats.org/officeDocument/2006/relationships/hyperlink" Target="consultantplus://offline/ref=0913A888C244D774C4A99500A2237B9BBB5B8E6AA699694D190D254C490407A1D3370FCDA0D40426719F82749155D56C5560A8D8474150BAa2A4M" TargetMode="External"/><Relationship Id="rId68" Type="http://schemas.openxmlformats.org/officeDocument/2006/relationships/hyperlink" Target="consultantplus://offline/ref=0913A888C244D774C4A99500A2237B9BBB5B8E6AA699694D190D254C490407A1D3370FCDA0D40424719F82749155D56C5560A8D8474150BAa2A4M" TargetMode="External"/><Relationship Id="rId84" Type="http://schemas.openxmlformats.org/officeDocument/2006/relationships/theme" Target="theme/theme1.xml"/><Relationship Id="rId16" Type="http://schemas.openxmlformats.org/officeDocument/2006/relationships/hyperlink" Target="consultantplus://offline/ref=0913A888C244D774C4A99500A2237B9BBB5E8D6FA29A694D190D254C490407A1D3370FCDA0D40023719F82749155D56C5560A8D8474150BAa2A4M" TargetMode="External"/><Relationship Id="rId11" Type="http://schemas.openxmlformats.org/officeDocument/2006/relationships/hyperlink" Target="consultantplus://offline/ref=0913A888C244D774C4A99500A2237B9BBB5B856AA19E694D190D254C490407A1D3370FC8A9D5032823C59270D801DF73527FB6DB5941a5A5M" TargetMode="External"/><Relationship Id="rId32" Type="http://schemas.openxmlformats.org/officeDocument/2006/relationships/hyperlink" Target="consultantplus://offline/ref=0913A888C244D774C4A99500A2237B9BBB5B8E6AA699694D190D254C490407A1D3370FCDA0D40325709F82749155D56C5560A8D8474150BAa2A4M" TargetMode="External"/><Relationship Id="rId37" Type="http://schemas.openxmlformats.org/officeDocument/2006/relationships/hyperlink" Target="consultantplus://offline/ref=0913A888C244D774C4A99500A2237B9BBB5E8D6FA29A694D190D254C490407A1D3370FCDA0D40021729F82749155D56C5560A8D8474150BAa2A4M" TargetMode="External"/><Relationship Id="rId53" Type="http://schemas.openxmlformats.org/officeDocument/2006/relationships/hyperlink" Target="consultantplus://offline/ref=0913A888C244D774C4A99500A2237B9BBB55886EA792694D190D254C490407A1D3370FC9AB8051672299D722CB00D973507EAAaDACM" TargetMode="External"/><Relationship Id="rId58" Type="http://schemas.openxmlformats.org/officeDocument/2006/relationships/hyperlink" Target="consultantplus://offline/ref=0913A888C244D774C4A99500A2237B9BBB55856BAE99694D190D254C490407A1D3370FCDA0D40022729F82749155D56C5560A8D8474150BAa2A4M" TargetMode="External"/><Relationship Id="rId74" Type="http://schemas.openxmlformats.org/officeDocument/2006/relationships/hyperlink" Target="consultantplus://offline/ref=0913A888C244D774C4A99500A2237B9BBB5A8B64A79F694D190D254C490407A1D3370FCDA0D40022719F82749155D56C5560A8D8474150BAa2A4M" TargetMode="External"/><Relationship Id="rId79" Type="http://schemas.openxmlformats.org/officeDocument/2006/relationships/hyperlink" Target="consultantplus://offline/ref=0913A888C244D774C4A99500A2237B9BBC598864AE9D694D190D254C490407A1D3370FCFA9D0092823C59270D801DF73527FB6DB5941a5A5M" TargetMode="External"/><Relationship Id="rId5" Type="http://schemas.openxmlformats.org/officeDocument/2006/relationships/endnotes" Target="endnotes.xml"/><Relationship Id="rId61" Type="http://schemas.openxmlformats.org/officeDocument/2006/relationships/hyperlink" Target="consultantplus://offline/ref=0913A888C244D774C4A99500A2237B9BBB55856BAE99694D190D254C490407A1D3370FCDA0D40022719F82749155D56C5560A8D8474150BAa2A4M" TargetMode="External"/><Relationship Id="rId82" Type="http://schemas.openxmlformats.org/officeDocument/2006/relationships/hyperlink" Target="consultantplus://offline/ref=0913A888C244D774C4A99500A2237B9BBB548C64A19F694D190D254C490407A1D3370FCDA0D50922719F82749155D56C5560A8D8474150BAa2A4M" TargetMode="External"/><Relationship Id="rId19" Type="http://schemas.openxmlformats.org/officeDocument/2006/relationships/hyperlink" Target="consultantplus://offline/ref=0913A888C244D774C4A99500A2237B9BBB5E8D6FA29A694D190D254C490407A1D3370FCDA0D40022739F82749155D56C5560A8D8474150BAa2A4M" TargetMode="External"/><Relationship Id="rId14" Type="http://schemas.openxmlformats.org/officeDocument/2006/relationships/hyperlink" Target="consultantplus://offline/ref=0913A888C244D774C4A99500A2237B9BBD55886AA29E694D190D254C490407A1C13757C1A1D31E23768AD425D7a0A5M" TargetMode="External"/><Relationship Id="rId22" Type="http://schemas.openxmlformats.org/officeDocument/2006/relationships/hyperlink" Target="consultantplus://offline/ref=0913A888C244D774C4A99500A2237B9BBB5E8D6FA29A694D190D254C490407A1D3370FCDA0D40022729F82749155D56C5560A8D8474150BAa2A4M" TargetMode="External"/><Relationship Id="rId27" Type="http://schemas.openxmlformats.org/officeDocument/2006/relationships/hyperlink" Target="consultantplus://offline/ref=0913A888C244D774C4A99500A2237B9BBB548C64AF93694D190D254C490407A1C13757C1A1D31E23768AD425D7a0A5M" TargetMode="External"/><Relationship Id="rId30" Type="http://schemas.openxmlformats.org/officeDocument/2006/relationships/hyperlink" Target="consultantplus://offline/ref=0913A888C244D774C4A99500A2237B9BBB5E8D6FA29A694D190D254C490407A1D3370FCDA0D400227F9F82749155D56C5560A8D8474150BAa2A4M" TargetMode="External"/><Relationship Id="rId35" Type="http://schemas.openxmlformats.org/officeDocument/2006/relationships/hyperlink" Target="consultantplus://offline/ref=0913A888C244D774C4A99500A2237B9BBB5B856AA19E694D190D254C490407A1D3370FCAA7D0062823C59270D801DF73527FB6DB5941a5A5M" TargetMode="External"/><Relationship Id="rId43" Type="http://schemas.openxmlformats.org/officeDocument/2006/relationships/hyperlink" Target="consultantplus://offline/ref=0913A888C244D774C4A99500A2237B9BBB548C6DA09A694D190D254C490407A1D3370FCDA0D50022739F82749155D56C5560A8D8474150BAa2A4M" TargetMode="External"/><Relationship Id="rId48" Type="http://schemas.openxmlformats.org/officeDocument/2006/relationships/hyperlink" Target="consultantplus://offline/ref=0913A888C244D774C4A99500A2237B9BBB5E8D6FA29A694D190D254C490407A1D3370FCDA0D40020709F82749155D56C5560A8D8474150BAa2A4M" TargetMode="External"/><Relationship Id="rId56" Type="http://schemas.openxmlformats.org/officeDocument/2006/relationships/hyperlink" Target="consultantplus://offline/ref=0913A888C244D774C4A99500A2237B9BBB5E8D6FA29A694D190D254C490407A1D3370FCDA0D40027719F82749155D56C5560A8D8474150BAa2A4M" TargetMode="External"/><Relationship Id="rId64" Type="http://schemas.openxmlformats.org/officeDocument/2006/relationships/hyperlink" Target="consultantplus://offline/ref=0913A888C244D774C4A99500A2237B9BBB5B8E6AA699694D190D254C490407A1D3370FCDA0D40425739F82749155D56C5560A8D8474150BAa2A4M" TargetMode="External"/><Relationship Id="rId69" Type="http://schemas.openxmlformats.org/officeDocument/2006/relationships/hyperlink" Target="consultantplus://offline/ref=0913A888C244D774C4A99500A2237B9BBB5B8E6AA699694D190D254C490407A1D3370FCDA0D404257F9F82749155D56C5560A8D8474150BAa2A4M" TargetMode="External"/><Relationship Id="rId77" Type="http://schemas.openxmlformats.org/officeDocument/2006/relationships/hyperlink" Target="consultantplus://offline/ref=0913A888C244D774C4A99500A2237B9BBB5E8D6FA29A694D190D254C490407A1D3370FCDA0D40025779F82749155D56C5560A8D8474150BAa2A4M" TargetMode="External"/><Relationship Id="rId8" Type="http://schemas.openxmlformats.org/officeDocument/2006/relationships/hyperlink" Target="consultantplus://offline/ref=0913A888C244D774C4A99500A2237B9BBB55856BAE99694D190D254C490407A1D3370FCDA0D40023719F82749155D56C5560A8D8474150BAa2A4M" TargetMode="External"/><Relationship Id="rId51" Type="http://schemas.openxmlformats.org/officeDocument/2006/relationships/hyperlink" Target="consultantplus://offline/ref=0913A888C244D774C4A99500A2237B9BBB5A8564AE92694D190D254C490407A1D3370FCDA0D40122779F82749155D56C5560A8D8474150BAa2A4M" TargetMode="External"/><Relationship Id="rId72" Type="http://schemas.openxmlformats.org/officeDocument/2006/relationships/hyperlink" Target="consultantplus://offline/ref=0913A888C244D774C4A99500A2237B9BBB5E8D6FA29A694D190D254C490407A1D3370FCDA0D40026779F82749155D56C5560A8D8474150BAa2A4M" TargetMode="External"/><Relationship Id="rId80" Type="http://schemas.openxmlformats.org/officeDocument/2006/relationships/hyperlink" Target="consultantplus://offline/ref=0913A888C244D774C4A99500A2237B9BBB5E8D6FA29A694D190D254C490407A1D3370FCDA0D40025769F82749155D56C5560A8D8474150BAa2A4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0913A888C244D774C4A99500A2237B9BBB5B856AA19E694D190D254C490407A1D3370FCDA0D70325749F82749155D56C5560A8D8474150BAa2A4M" TargetMode="External"/><Relationship Id="rId17" Type="http://schemas.openxmlformats.org/officeDocument/2006/relationships/hyperlink" Target="consultantplus://offline/ref=0913A888C244D774C4A99500A2237B9BBB55856BAE99694D190D254C490407A1D3370FCDA0D40023719F82749155D56C5560A8D8474150BAa2A4M" TargetMode="External"/><Relationship Id="rId25" Type="http://schemas.openxmlformats.org/officeDocument/2006/relationships/hyperlink" Target="consultantplus://offline/ref=0913A888C244D774C4A99500A2237B9BBB5B856AA19E694D190D254C490407A1D3370FCFA8D4012823C59270D801DF73527FB6DB5941a5A5M" TargetMode="External"/><Relationship Id="rId33" Type="http://schemas.openxmlformats.org/officeDocument/2006/relationships/hyperlink" Target="consultantplus://offline/ref=0913A888C244D774C4A99500A2237B9BBB5E8D6FA29A694D190D254C490407A1D3370FCDA0D400227E9F82749155D56C5560A8D8474150BAa2A4M" TargetMode="External"/><Relationship Id="rId38" Type="http://schemas.openxmlformats.org/officeDocument/2006/relationships/hyperlink" Target="consultantplus://offline/ref=0913A888C244D774C4A99500A2237B9BBB5A8564AF9B694D190D254C490407A1D3370FCDA0D40825759F82749155D56C5560A8D8474150BAa2A4M" TargetMode="External"/><Relationship Id="rId46" Type="http://schemas.openxmlformats.org/officeDocument/2006/relationships/hyperlink" Target="consultantplus://offline/ref=0913A888C244D774C4A99500A2237B9BBB55856BAE99694D190D254C490407A1D3370FCDA0D40022749F82749155D56C5560A8D8474150BAa2A4M" TargetMode="External"/><Relationship Id="rId59" Type="http://schemas.openxmlformats.org/officeDocument/2006/relationships/hyperlink" Target="consultantplus://offline/ref=0913A888C244D774C4A99500A2237B9BBB548C6DA09A694D190D254C490407A1D3370FCDA0D50022739F82749155D56C5560A8D8474150BAa2A4M" TargetMode="External"/><Relationship Id="rId67" Type="http://schemas.openxmlformats.org/officeDocument/2006/relationships/hyperlink" Target="consultantplus://offline/ref=0913A888C244D774C4A99500A2237B9BBB5B8E6AA699694D190D254C490407A1D3370FCDA0D40424749F82749155D56C5560A8D8474150BAa2A4M" TargetMode="External"/><Relationship Id="rId20" Type="http://schemas.openxmlformats.org/officeDocument/2006/relationships/hyperlink" Target="consultantplus://offline/ref=0913A888C244D774C4A99500A2237B9BBB5B856AA19E694D190D254C490407A1D3370FCAA0D6052823C59270D801DF73527FB6DB5941a5A5M" TargetMode="External"/><Relationship Id="rId41" Type="http://schemas.openxmlformats.org/officeDocument/2006/relationships/hyperlink" Target="consultantplus://offline/ref=0913A888C244D774C4A99500A2237B9BBB5E8D6FA29A694D190D254C490407A1D3370FCDA0D40020769F82749155D56C5560A8D8474150BAa2A4M" TargetMode="External"/><Relationship Id="rId54" Type="http://schemas.openxmlformats.org/officeDocument/2006/relationships/hyperlink" Target="consultantplus://offline/ref=0913A888C244D774C4A99500A2237B9BBB5E8D6FA29A694D190D254C490407A1D3370FCDA0D40027749F82749155D56C5560A8D8474150BAa2A4M" TargetMode="External"/><Relationship Id="rId62" Type="http://schemas.openxmlformats.org/officeDocument/2006/relationships/hyperlink" Target="consultantplus://offline/ref=0913A888C244D774C4A99500A2237B9BBB5B8E6AA699694D190D254C490407A1D3370FCDA0D40427749F82749155D56C5560A8D8474150BAa2A4M" TargetMode="External"/><Relationship Id="rId70" Type="http://schemas.openxmlformats.org/officeDocument/2006/relationships/hyperlink" Target="consultantplus://offline/ref=0913A888C244D774C4A99500A2237B9BBB5D8A65A59E694D190D254C490407A1D3370FCDA0D40023719F82749155D56C5560A8D8474150BAa2A4M" TargetMode="External"/><Relationship Id="rId75" Type="http://schemas.openxmlformats.org/officeDocument/2006/relationships/hyperlink" Target="consultantplus://offline/ref=0913A888C244D774C4A99500A2237B9BBB5B8E6AA699694D190D254C490407A1D3370FC9A8DF547233C1DB24D21ED86C4C7CA8DBa5ACM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13A888C244D774C4A99500A2237B9BBB5D8A65A59E694D190D254C490407A1D3370FCDA0D40023719F82749155D56C5560A8D8474150BAa2A4M" TargetMode="External"/><Relationship Id="rId15" Type="http://schemas.openxmlformats.org/officeDocument/2006/relationships/hyperlink" Target="consultantplus://offline/ref=0913A888C244D774C4A99500A2237B9BBB5D8A65A59E694D190D254C490407A1D3370FCDA0D40023719F82749155D56C5560A8D8474150BAa2A4M" TargetMode="External"/><Relationship Id="rId23" Type="http://schemas.openxmlformats.org/officeDocument/2006/relationships/hyperlink" Target="consultantplus://offline/ref=0913A888C244D774C4A99500A2237B9BBB548E6DA29C694D190D254C490407A1D3370FCDA2D402227CC08761800DD96A4C7EA9C75B4352aBADM" TargetMode="External"/><Relationship Id="rId28" Type="http://schemas.openxmlformats.org/officeDocument/2006/relationships/hyperlink" Target="consultantplus://offline/ref=0913A888C244D774C4A99500A2237B9BBB558B6DA49E694D190D254C490407A1D3370FC8A5DD012823C59270D801DF73527FB6DB5941a5A5M" TargetMode="External"/><Relationship Id="rId36" Type="http://schemas.openxmlformats.org/officeDocument/2006/relationships/hyperlink" Target="consultantplus://offline/ref=0913A888C244D774C4A99500A2237B9BBB5E8D6FA29A694D190D254C490407A1D3370FCDA0D40021749F82749155D56C5560A8D8474150BAa2A4M" TargetMode="External"/><Relationship Id="rId49" Type="http://schemas.openxmlformats.org/officeDocument/2006/relationships/hyperlink" Target="consultantplus://offline/ref=0913A888C244D774C4A99500A2237B9BBB5E8D6FA29A694D190D254C490407A1D3370FCDA0D400207E9F82749155D56C5560A8D8474150BAa2A4M" TargetMode="External"/><Relationship Id="rId57" Type="http://schemas.openxmlformats.org/officeDocument/2006/relationships/hyperlink" Target="consultantplus://offline/ref=0913A888C244D774C4A99500A2237B9BBB5E8D6FA29A694D190D254C490407A1D3370FCDA0D40027709F82749155D56C5560A8D8474150BAa2A4M" TargetMode="External"/><Relationship Id="rId10" Type="http://schemas.openxmlformats.org/officeDocument/2006/relationships/hyperlink" Target="consultantplus://offline/ref=0913A888C244D774C4A99500A2237B9BBB5B856AA19E694D190D254C490407A1D3370FCEA5DD022823C59270D801DF73527FB6DB5941a5A5M" TargetMode="External"/><Relationship Id="rId31" Type="http://schemas.openxmlformats.org/officeDocument/2006/relationships/hyperlink" Target="consultantplus://offline/ref=0913A888C244D774C4A99500A2237B9BBB5B856AA19E694D190D254C490407A1D3370FCEA5DC092823C59270D801DF73527FB6DB5941a5A5M" TargetMode="External"/><Relationship Id="rId44" Type="http://schemas.openxmlformats.org/officeDocument/2006/relationships/hyperlink" Target="consultantplus://offline/ref=0913A888C244D774C4A99500A2237B9BBB548C6DA09A694D190D254C490407A1C13757C1A1D31E23768AD425D7a0A5M" TargetMode="External"/><Relationship Id="rId52" Type="http://schemas.openxmlformats.org/officeDocument/2006/relationships/hyperlink" Target="consultantplus://offline/ref=0913A888C244D774C4A99500A2237B9BBB5E8D6FA29A694D190D254C490407A1D3370FCDA0D40027769F82749155D56C5560A8D8474150BAa2A4M" TargetMode="External"/><Relationship Id="rId60" Type="http://schemas.openxmlformats.org/officeDocument/2006/relationships/hyperlink" Target="consultantplus://offline/ref=0913A888C244D774C4A99500A2237B9BBB548C6DA09A694D190D254C490407A1D3370FCDA0D50022739F82749155D56C5560A8D8474150BAa2A4M" TargetMode="External"/><Relationship Id="rId65" Type="http://schemas.openxmlformats.org/officeDocument/2006/relationships/hyperlink" Target="consultantplus://offline/ref=0913A888C244D774C4A99500A2237B9BBB5B8E6AA699694D190D254C490407A1D3370FCDA0D404257E9F82749155D56C5560A8D8474150BAa2A4M" TargetMode="External"/><Relationship Id="rId73" Type="http://schemas.openxmlformats.org/officeDocument/2006/relationships/hyperlink" Target="consultantplus://offline/ref=0913A888C244D774C4A99500A2237B9BBB5E8D6FA29A694D190D254C490407A1D3370FCDA0D40026769F82749155D56C5560A8D8474150BAa2A4M" TargetMode="External"/><Relationship Id="rId78" Type="http://schemas.openxmlformats.org/officeDocument/2006/relationships/hyperlink" Target="consultantplus://offline/ref=0913A888C244D774C4A99500A2237B9BBB5B856AA19E694D190D254C490407A1D3370FCAA1D7022823C59270D801DF73527FB6DB5941a5A5M" TargetMode="External"/><Relationship Id="rId81" Type="http://schemas.openxmlformats.org/officeDocument/2006/relationships/hyperlink" Target="consultantplus://offline/ref=0913A888C244D774C4A99500A2237B9BBB548C64A19F694D190D254C490407A1D3370FCDA0D50922719F82749155D56C5560A8D8474150BAa2A4M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913A888C244D774C4A99500A2237B9BBB5B856AA19E694D190D254C490407A1D3370FCFA6D1042823C59270D801DF73527FB6DB5941a5A5M" TargetMode="External"/><Relationship Id="rId13" Type="http://schemas.openxmlformats.org/officeDocument/2006/relationships/hyperlink" Target="consultantplus://offline/ref=0913A888C244D774C4A99500A2237B9BBD55886AAF9C694D190D254C490407A1C13757C1A1D31E23768AD425D7a0A5M" TargetMode="External"/><Relationship Id="rId18" Type="http://schemas.openxmlformats.org/officeDocument/2006/relationships/hyperlink" Target="consultantplus://offline/ref=0913A888C244D774C4A99500A2237B9BBB5B856AA19E694D190D254C490407A1D3370FCAA1DC032823C59270D801DF73527FB6DB5941a5A5M" TargetMode="External"/><Relationship Id="rId39" Type="http://schemas.openxmlformats.org/officeDocument/2006/relationships/hyperlink" Target="consultantplus://offline/ref=0913A888C244D774C4A99500A2237B9BBB5E8D6FA29A694D190D254C490407A1D3370FCDA0D40021709F82749155D56C5560A8D8474150BAa2A4M" TargetMode="External"/><Relationship Id="rId34" Type="http://schemas.openxmlformats.org/officeDocument/2006/relationships/hyperlink" Target="consultantplus://offline/ref=0913A888C244D774C4A99500A2237B9BBB5E8D6FA29A694D190D254C490407A1D3370FCDA0D40021769F82749155D56C5560A8D8474150BAa2A4M" TargetMode="External"/><Relationship Id="rId50" Type="http://schemas.openxmlformats.org/officeDocument/2006/relationships/hyperlink" Target="consultantplus://offline/ref=0913A888C244D774C4A99500A2237B9BBB5A8564AF9B694D190D254C490407A1D3370FCDA0D408267F9F82749155D56C5560A8D8474150BAa2A4M" TargetMode="External"/><Relationship Id="rId55" Type="http://schemas.openxmlformats.org/officeDocument/2006/relationships/hyperlink" Target="consultantplus://offline/ref=0913A888C244D774C4A99500A2237B9BBB5E8D6FA29A694D190D254C490407A1D3370FCDA0D40027729F82749155D56C5560A8D8474150BAa2A4M" TargetMode="External"/><Relationship Id="rId76" Type="http://schemas.openxmlformats.org/officeDocument/2006/relationships/hyperlink" Target="consultantplus://offline/ref=0913A888C244D774C4A99500A2237B9BBB5E8D6FA29A694D190D254C490407A1D3370FCDA0D40026759F82749155D56C5560A8D8474150BAa2A4M" TargetMode="External"/><Relationship Id="rId7" Type="http://schemas.openxmlformats.org/officeDocument/2006/relationships/hyperlink" Target="consultantplus://offline/ref=0913A888C244D774C4A99500A2237B9BBB5E8D6FA29A694D190D254C490407A1D3370FCDA0D40023719F82749155D56C5560A8D8474150BAa2A4M" TargetMode="External"/><Relationship Id="rId71" Type="http://schemas.openxmlformats.org/officeDocument/2006/relationships/hyperlink" Target="consultantplus://offline/ref=0913A888C244D774C4A99500A2237B9BBB5E8D6FA29A694D190D254C490407A1D3370FCDA0D400277E9F82749155D56C5560A8D8474150BAa2A4M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0913A888C244D774C4A99500A2237B9BBB5B856AA19E694D190D254C490407A1D3370FCDA0D70127759F82749155D56C5560A8D8474150BAa2A4M" TargetMode="External"/><Relationship Id="rId24" Type="http://schemas.openxmlformats.org/officeDocument/2006/relationships/hyperlink" Target="consultantplus://offline/ref=0913A888C244D774C4A99500A2237B9BBB5E8D6FA29A694D190D254C490407A1D3370FCDA0D40022709F82749155D56C5560A8D8474150BAa2A4M" TargetMode="External"/><Relationship Id="rId40" Type="http://schemas.openxmlformats.org/officeDocument/2006/relationships/hyperlink" Target="consultantplus://offline/ref=0913A888C244D774C4A99500A2237B9BBB5E8D6FA29A694D190D254C490407A1D3370FCDA0D400217E9F82749155D56C5560A8D8474150BAa2A4M" TargetMode="External"/><Relationship Id="rId45" Type="http://schemas.openxmlformats.org/officeDocument/2006/relationships/hyperlink" Target="consultantplus://offline/ref=0913A888C244D774C4A99500A2237B9BBB5E8D6FA29A694D190D254C490407A1D3370FCDA0D40020749F82749155D56C5560A8D8474150BAa2A4M" TargetMode="External"/><Relationship Id="rId66" Type="http://schemas.openxmlformats.org/officeDocument/2006/relationships/hyperlink" Target="consultantplus://offline/ref=0913A888C244D774C4A99500A2237B9BBB5B8E6AA699694D190D254C490407A1D3370FCDA0D40424779F82749155D56C5560A8D8474150BAa2A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12201</Words>
  <Characters>69552</Characters>
  <Application>Microsoft Office Word</Application>
  <DocSecurity>0</DocSecurity>
  <Lines>579</Lines>
  <Paragraphs>163</Paragraphs>
  <ScaleCrop>false</ScaleCrop>
  <Company>КонсультантПлюс Версия 4022.00.55</Company>
  <LinksUpToDate>false</LinksUpToDate>
  <CharactersWithSpaces>81590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30.10.2020 N 257н
(ред. от 23.08.2024)
"Об утверждении Порядка санкционирования оплаты денежных обязательств получателей средств федерального бюджета и оплаты денежных обязательств, подлежащих исполнению за счет бюджетных ассигнований по источникам финансирования дефицита федерального бюджета"
(Зарегистрировано в Минюсте России 02.12.2020 N 61230)</dc:title>
  <cp:lastModifiedBy>Иванченко Георгий Викторович</cp:lastModifiedBy>
  <cp:revision>2</cp:revision>
  <dcterms:created xsi:type="dcterms:W3CDTF">2025-01-17T12:00:00Z</dcterms:created>
  <dcterms:modified xsi:type="dcterms:W3CDTF">2026-01-22T11:30:00Z</dcterms:modified>
</cp:coreProperties>
</file>